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B80" w14:textId="77777777" w:rsidR="00414527" w:rsidRPr="00FD3264" w:rsidRDefault="00892F9D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264">
        <w:rPr>
          <w:rFonts w:ascii="Times New Roman" w:hAnsi="Times New Roman" w:cs="Times New Roman"/>
          <w:b/>
          <w:sz w:val="24"/>
          <w:szCs w:val="24"/>
        </w:rPr>
        <w:t xml:space="preserve">Přežití a možné šíření </w:t>
      </w:r>
      <w:proofErr w:type="spellStart"/>
      <w:r w:rsidRPr="00FD3264">
        <w:rPr>
          <w:rFonts w:ascii="Times New Roman" w:hAnsi="Times New Roman" w:cs="Times New Roman"/>
          <w:b/>
          <w:i/>
          <w:sz w:val="24"/>
          <w:szCs w:val="24"/>
        </w:rPr>
        <w:t>Erwinia</w:t>
      </w:r>
      <w:proofErr w:type="spellEnd"/>
      <w:r w:rsidRPr="00FD32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D3264">
        <w:rPr>
          <w:rFonts w:ascii="Times New Roman" w:hAnsi="Times New Roman" w:cs="Times New Roman"/>
          <w:b/>
          <w:i/>
          <w:sz w:val="24"/>
          <w:szCs w:val="24"/>
        </w:rPr>
        <w:t>amylovora</w:t>
      </w:r>
      <w:proofErr w:type="spellEnd"/>
      <w:r w:rsidRPr="00FD3264">
        <w:rPr>
          <w:rFonts w:ascii="Times New Roman" w:hAnsi="Times New Roman" w:cs="Times New Roman"/>
          <w:b/>
          <w:sz w:val="24"/>
          <w:szCs w:val="24"/>
        </w:rPr>
        <w:t xml:space="preserve"> a jiných bakteriálních rostlinných patogenů v podmínkám environmentálního stresu</w:t>
      </w:r>
    </w:p>
    <w:p w14:paraId="786CBB81" w14:textId="77777777" w:rsidR="00414527" w:rsidRPr="00FD3264" w:rsidRDefault="00892F9D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3264">
        <w:rPr>
          <w:rFonts w:ascii="Times New Roman" w:hAnsi="Times New Roman" w:cs="Times New Roman"/>
          <w:b/>
          <w:sz w:val="24"/>
          <w:szCs w:val="24"/>
        </w:rPr>
        <w:t>Survival</w:t>
      </w:r>
      <w:proofErr w:type="spellEnd"/>
      <w:r w:rsidRPr="00FD326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D3264">
        <w:rPr>
          <w:rFonts w:ascii="Times New Roman" w:hAnsi="Times New Roman" w:cs="Times New Roman"/>
          <w:b/>
          <w:sz w:val="24"/>
          <w:szCs w:val="24"/>
        </w:rPr>
        <w:t>Possible</w:t>
      </w:r>
      <w:proofErr w:type="spellEnd"/>
      <w:r w:rsidRPr="00FD3264">
        <w:rPr>
          <w:rFonts w:ascii="Times New Roman" w:hAnsi="Times New Roman" w:cs="Times New Roman"/>
          <w:b/>
          <w:sz w:val="24"/>
          <w:szCs w:val="24"/>
        </w:rPr>
        <w:t xml:space="preserve"> Spread </w:t>
      </w:r>
      <w:proofErr w:type="spellStart"/>
      <w:r w:rsidRPr="00FD326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D32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264">
        <w:rPr>
          <w:rFonts w:ascii="Times New Roman" w:hAnsi="Times New Roman" w:cs="Times New Roman"/>
          <w:b/>
          <w:i/>
          <w:sz w:val="24"/>
          <w:szCs w:val="24"/>
        </w:rPr>
        <w:t>Erwinia</w:t>
      </w:r>
      <w:proofErr w:type="spellEnd"/>
      <w:r w:rsidRPr="00FD32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D3264">
        <w:rPr>
          <w:rFonts w:ascii="Times New Roman" w:hAnsi="Times New Roman" w:cs="Times New Roman"/>
          <w:b/>
          <w:i/>
          <w:sz w:val="24"/>
          <w:szCs w:val="24"/>
        </w:rPr>
        <w:t>amylovora</w:t>
      </w:r>
      <w:proofErr w:type="spellEnd"/>
      <w:r w:rsidRPr="00FD326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D3264">
        <w:rPr>
          <w:rFonts w:ascii="Times New Roman" w:hAnsi="Times New Roman" w:cs="Times New Roman"/>
          <w:b/>
          <w:sz w:val="24"/>
          <w:szCs w:val="24"/>
        </w:rPr>
        <w:t>Related</w:t>
      </w:r>
      <w:proofErr w:type="spellEnd"/>
      <w:r w:rsidRPr="00FD3264">
        <w:rPr>
          <w:rFonts w:ascii="Times New Roman" w:hAnsi="Times New Roman" w:cs="Times New Roman"/>
          <w:b/>
          <w:sz w:val="24"/>
          <w:szCs w:val="24"/>
        </w:rPr>
        <w:t xml:space="preserve"> Plant-</w:t>
      </w:r>
      <w:proofErr w:type="spellStart"/>
      <w:r w:rsidRPr="00FD3264">
        <w:rPr>
          <w:rFonts w:ascii="Times New Roman" w:hAnsi="Times New Roman" w:cs="Times New Roman"/>
          <w:b/>
          <w:sz w:val="24"/>
          <w:szCs w:val="24"/>
        </w:rPr>
        <w:t>Pathogenic</w:t>
      </w:r>
      <w:proofErr w:type="spellEnd"/>
      <w:r w:rsidRPr="00FD32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264">
        <w:rPr>
          <w:rFonts w:ascii="Times New Roman" w:hAnsi="Times New Roman" w:cs="Times New Roman"/>
          <w:b/>
          <w:sz w:val="24"/>
          <w:szCs w:val="24"/>
        </w:rPr>
        <w:t>Bacteria</w:t>
      </w:r>
      <w:proofErr w:type="spellEnd"/>
      <w:r w:rsidRPr="00FD32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264">
        <w:rPr>
          <w:rFonts w:ascii="Times New Roman" w:hAnsi="Times New Roman" w:cs="Times New Roman"/>
          <w:b/>
          <w:sz w:val="24"/>
          <w:szCs w:val="24"/>
        </w:rPr>
        <w:t>Exposed</w:t>
      </w:r>
      <w:proofErr w:type="spellEnd"/>
      <w:r w:rsidRPr="00FD3264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FD3264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FD3264">
        <w:rPr>
          <w:rFonts w:ascii="Times New Roman" w:hAnsi="Times New Roman" w:cs="Times New Roman"/>
          <w:b/>
          <w:sz w:val="24"/>
          <w:szCs w:val="24"/>
        </w:rPr>
        <w:t xml:space="preserve"> Stress </w:t>
      </w:r>
      <w:proofErr w:type="spellStart"/>
      <w:r w:rsidRPr="00FD3264">
        <w:rPr>
          <w:rFonts w:ascii="Times New Roman" w:hAnsi="Times New Roman" w:cs="Times New Roman"/>
          <w:b/>
          <w:sz w:val="24"/>
          <w:szCs w:val="24"/>
        </w:rPr>
        <w:t>Conditions</w:t>
      </w:r>
      <w:proofErr w:type="spellEnd"/>
    </w:p>
    <w:p w14:paraId="786CBB82" w14:textId="0F00C2E5" w:rsidR="00414527" w:rsidRPr="00FD3264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hyperlink r:id="rId4"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 xml:space="preserve">Jock, S, Langlotz, C, Geider, K. </w:t>
        </w:r>
        <w:r w:rsidR="00FE187A">
          <w:rPr>
            <w:rFonts w:ascii="Times New Roman" w:hAnsi="Times New Roman" w:cs="Times New Roman"/>
            <w:color w:val="222222"/>
            <w:sz w:val="24"/>
            <w:szCs w:val="24"/>
          </w:rPr>
          <w:t xml:space="preserve">2005. </w:t>
        </w:r>
        <w:proofErr w:type="spellStart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>Survival</w:t>
        </w:r>
        <w:proofErr w:type="spellEnd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 xml:space="preserve"> and </w:t>
        </w:r>
        <w:proofErr w:type="spellStart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>Possible</w:t>
        </w:r>
        <w:proofErr w:type="spellEnd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 xml:space="preserve"> Spread </w:t>
        </w:r>
        <w:proofErr w:type="spellStart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>of</w:t>
        </w:r>
        <w:proofErr w:type="spellEnd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 xml:space="preserve"> </w:t>
        </w:r>
      </w:hyperlink>
      <w:hyperlink r:id="rId5">
        <w:proofErr w:type="spellStart"/>
        <w:r w:rsidR="00892F9D" w:rsidRPr="00FD3264">
          <w:rPr>
            <w:rFonts w:ascii="Times New Roman" w:hAnsi="Times New Roman" w:cs="Times New Roman"/>
            <w:i/>
            <w:color w:val="222222"/>
            <w:sz w:val="24"/>
            <w:szCs w:val="24"/>
          </w:rPr>
          <w:t>Erwinia</w:t>
        </w:r>
        <w:proofErr w:type="spellEnd"/>
        <w:r w:rsidR="00892F9D" w:rsidRPr="00FD3264">
          <w:rPr>
            <w:rFonts w:ascii="Times New Roman" w:hAnsi="Times New Roman" w:cs="Times New Roman"/>
            <w:i/>
            <w:color w:val="222222"/>
            <w:sz w:val="24"/>
            <w:szCs w:val="24"/>
          </w:rPr>
          <w:t xml:space="preserve"> </w:t>
        </w:r>
      </w:hyperlink>
      <w:hyperlink r:id="rId6">
        <w:r w:rsidR="00892F9D" w:rsidRPr="00FD3264">
          <w:rPr>
            <w:rFonts w:ascii="Times New Roman" w:hAnsi="Times New Roman" w:cs="Times New Roman"/>
            <w:i/>
            <w:color w:val="222222"/>
            <w:sz w:val="24"/>
            <w:szCs w:val="24"/>
          </w:rPr>
          <w:t>amylovora</w:t>
        </w:r>
      </w:hyperlink>
      <w:hyperlink r:id="rId7"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 xml:space="preserve"> and Related Plant-Pathogenic Bacteria Exposed to </w:t>
        </w:r>
        <w:proofErr w:type="spellStart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>Environmental</w:t>
        </w:r>
        <w:proofErr w:type="spellEnd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 xml:space="preserve"> Stress </w:t>
        </w:r>
        <w:proofErr w:type="spellStart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>Conditions</w:t>
        </w:r>
        <w:proofErr w:type="spellEnd"/>
        <w:r w:rsidR="009443A6">
          <w:rPr>
            <w:rFonts w:ascii="Times New Roman" w:hAnsi="Times New Roman" w:cs="Times New Roman"/>
            <w:color w:val="222222"/>
            <w:sz w:val="24"/>
            <w:szCs w:val="24"/>
          </w:rPr>
          <w:t>.</w:t>
        </w:r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 xml:space="preserve"> Journal </w:t>
        </w:r>
        <w:proofErr w:type="spellStart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>of</w:t>
        </w:r>
        <w:proofErr w:type="spellEnd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 xml:space="preserve"> </w:t>
        </w:r>
        <w:proofErr w:type="spellStart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>Phytopathology</w:t>
        </w:r>
        <w:proofErr w:type="spellEnd"/>
        <w:r w:rsidR="00892F9D" w:rsidRPr="00FD3264">
          <w:rPr>
            <w:rFonts w:ascii="Times New Roman" w:hAnsi="Times New Roman" w:cs="Times New Roman"/>
            <w:color w:val="222222"/>
            <w:sz w:val="24"/>
            <w:szCs w:val="24"/>
          </w:rPr>
          <w:t xml:space="preserve"> 153, 87–93</w:t>
        </w:r>
        <w:r w:rsidR="00FD3264">
          <w:rPr>
            <w:rFonts w:ascii="Times New Roman" w:hAnsi="Times New Roman" w:cs="Times New Roman"/>
            <w:color w:val="222222"/>
            <w:sz w:val="24"/>
            <w:szCs w:val="24"/>
          </w:rPr>
          <w:t>.</w:t>
        </w:r>
      </w:hyperlink>
      <w:r w:rsidR="00FD3264" w:rsidRPr="00FD326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786CBB83" w14:textId="77777777" w:rsidR="00414527" w:rsidRPr="00FD3264" w:rsidRDefault="00892F9D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264">
        <w:rPr>
          <w:rFonts w:ascii="Times New Roman" w:hAnsi="Times New Roman" w:cs="Times New Roman"/>
          <w:b/>
          <w:sz w:val="24"/>
          <w:szCs w:val="24"/>
        </w:rPr>
        <w:t>Klíčová</w:t>
      </w:r>
      <w:r w:rsidRPr="00FD3264">
        <w:rPr>
          <w:rFonts w:ascii="Times New Roman" w:hAnsi="Times New Roman" w:cs="Times New Roman"/>
          <w:sz w:val="24"/>
          <w:szCs w:val="24"/>
        </w:rPr>
        <w:t xml:space="preserve"> </w:t>
      </w:r>
      <w:r w:rsidRPr="00FD3264">
        <w:rPr>
          <w:rFonts w:ascii="Times New Roman" w:hAnsi="Times New Roman" w:cs="Times New Roman"/>
          <w:b/>
          <w:sz w:val="24"/>
          <w:szCs w:val="24"/>
        </w:rPr>
        <w:t>slova:</w:t>
      </w:r>
      <w:r w:rsidRPr="00FD3264">
        <w:rPr>
          <w:rFonts w:ascii="Times New Roman" w:hAnsi="Times New Roman" w:cs="Times New Roman"/>
          <w:sz w:val="24"/>
          <w:szCs w:val="24"/>
        </w:rPr>
        <w:t xml:space="preserve"> hypersenzitivní reakce; epifytické přežití; persistence v kůře</w:t>
      </w:r>
    </w:p>
    <w:p w14:paraId="786CBB85" w14:textId="4CE386E8" w:rsidR="00414527" w:rsidRPr="00FD3264" w:rsidRDefault="00892F9D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D3264">
        <w:rPr>
          <w:rFonts w:ascii="Times New Roman" w:hAnsi="Times New Roman" w:cs="Times New Roman"/>
          <w:b/>
          <w:sz w:val="24"/>
          <w:szCs w:val="24"/>
        </w:rPr>
        <w:t>Dostupný:</w:t>
      </w:r>
      <w:r w:rsidRPr="00FD3264">
        <w:rPr>
          <w:rFonts w:ascii="Times New Roman" w:hAnsi="Times New Roman" w:cs="Times New Roman"/>
          <w:sz w:val="24"/>
          <w:szCs w:val="24"/>
        </w:rPr>
        <w:t xml:space="preserve"> </w:t>
      </w:r>
      <w:r w:rsidR="00CB43BD" w:rsidRPr="00CB43BD">
        <w:rPr>
          <w:rFonts w:ascii="Times New Roman" w:hAnsi="Times New Roman" w:cs="Times New Roman"/>
          <w:sz w:val="24"/>
          <w:szCs w:val="24"/>
        </w:rPr>
        <w:t>https://doi.org/10.1111/j.1439-0434.2004.00934.x</w:t>
      </w:r>
    </w:p>
    <w:p w14:paraId="786CBB86" w14:textId="77777777" w:rsidR="00414527" w:rsidRPr="00FD3264" w:rsidRDefault="00892F9D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Původce bakteriální spály růžovitých, </w:t>
      </w:r>
      <w:proofErr w:type="spellStart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>Erwinia</w:t>
      </w:r>
      <w:proofErr w:type="spellEnd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>amylovora</w:t>
      </w:r>
      <w:proofErr w:type="spellEnd"/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, byl testován, jak dokáže přežívat v nepříznivých podmínkách, např. na nitrocelulózových filtrech, v </w:t>
      </w:r>
      <w:proofErr w:type="spellStart"/>
      <w:r w:rsidRPr="00FD3264">
        <w:rPr>
          <w:rFonts w:ascii="Times New Roman" w:hAnsi="Times New Roman" w:cs="Times New Roman"/>
          <w:sz w:val="24"/>
          <w:szCs w:val="24"/>
          <w:highlight w:val="white"/>
        </w:rPr>
        <w:t>nehostitelských</w:t>
      </w:r>
      <w:proofErr w:type="spellEnd"/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 rostlinách, v pletivech zralých jablek a v na</w:t>
      </w:r>
      <w:r w:rsidR="006434E9" w:rsidRPr="00FD3264">
        <w:rPr>
          <w:rFonts w:ascii="Times New Roman" w:hAnsi="Times New Roman" w:cs="Times New Roman"/>
          <w:sz w:val="24"/>
          <w:szCs w:val="24"/>
          <w:highlight w:val="white"/>
        </w:rPr>
        <w:t>padených částech kmene jabloní.</w:t>
      </w:r>
    </w:p>
    <w:p w14:paraId="786CBB87" w14:textId="77777777" w:rsidR="00414527" w:rsidRPr="00FD3264" w:rsidRDefault="00892F9D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Počet bakterií </w:t>
      </w:r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E. </w:t>
      </w:r>
      <w:proofErr w:type="spellStart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>amylovora</w:t>
      </w:r>
      <w:proofErr w:type="spellEnd"/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, které produkují extracelulární polysacharid (součást ochranného biofilmu), stejně jako odvozený mutantní kmen, který extracelulární polysacharid neprodukoval, se během třítýdenního testování v suchém prostředí významně snížil. Ve vlhkém prostředí však k poklesu počtu životaschopných buněk došlo u obou variant bakterie pouze částečně. Na povrchu listů tabáku </w:t>
      </w:r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E. </w:t>
      </w:r>
      <w:proofErr w:type="spellStart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>amylovora</w:t>
      </w:r>
      <w:proofErr w:type="spellEnd"/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 přežívá jen velice obtížně, pokud však byla vnesena dovnitř listů, v nichž zapříčinila vznik lézí a hypersenzitivní odpověď rostliny, byla tato bakterie schopná přežít ve významném množství. Podobný výsledek byl pozorován i v nekrotických lézích </w:t>
      </w:r>
      <w:proofErr w:type="spellStart"/>
      <w:r w:rsidRPr="00FD3264">
        <w:rPr>
          <w:rFonts w:ascii="Times New Roman" w:hAnsi="Times New Roman" w:cs="Times New Roman"/>
          <w:sz w:val="24"/>
          <w:szCs w:val="24"/>
          <w:highlight w:val="white"/>
        </w:rPr>
        <w:t>hypersenzitivizovaného</w:t>
      </w:r>
      <w:proofErr w:type="spellEnd"/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 tabáku způsobených </w:t>
      </w:r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E. </w:t>
      </w:r>
      <w:proofErr w:type="spellStart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>pyrifoliae</w:t>
      </w:r>
      <w:proofErr w:type="spellEnd"/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, různými </w:t>
      </w:r>
      <w:proofErr w:type="spellStart"/>
      <w:r w:rsidRPr="00FD3264">
        <w:rPr>
          <w:rFonts w:ascii="Times New Roman" w:hAnsi="Times New Roman" w:cs="Times New Roman"/>
          <w:sz w:val="24"/>
          <w:szCs w:val="24"/>
          <w:highlight w:val="white"/>
        </w:rPr>
        <w:t>pathovary</w:t>
      </w:r>
      <w:proofErr w:type="spellEnd"/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>Pseudomonas</w:t>
      </w:r>
      <w:proofErr w:type="spellEnd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>syringae</w:t>
      </w:r>
      <w:proofErr w:type="spellEnd"/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, mutantními variantami </w:t>
      </w:r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E. </w:t>
      </w:r>
      <w:proofErr w:type="spellStart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>amylovora</w:t>
      </w:r>
      <w:proofErr w:type="spellEnd"/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 neschopnými vyvolat hypersenzitivní odpověď v rostlinách nebo bakteriemi, které neprodukovaly extracelulární polysacharid a geny s</w:t>
      </w:r>
      <w:r w:rsidR="006434E9" w:rsidRPr="00FD3264">
        <w:rPr>
          <w:rFonts w:ascii="Times New Roman" w:hAnsi="Times New Roman" w:cs="Times New Roman"/>
          <w:sz w:val="24"/>
          <w:szCs w:val="24"/>
          <w:highlight w:val="white"/>
        </w:rPr>
        <w:t>pecifické pro vyvolání choroby.</w:t>
      </w:r>
    </w:p>
    <w:p w14:paraId="786CBB88" w14:textId="77777777" w:rsidR="00414527" w:rsidRPr="00FD3264" w:rsidRDefault="00892F9D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Bakterie </w:t>
      </w:r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E. </w:t>
      </w:r>
      <w:proofErr w:type="spellStart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>amylovora</w:t>
      </w:r>
      <w:proofErr w:type="spellEnd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FD3264">
        <w:rPr>
          <w:rFonts w:ascii="Times New Roman" w:hAnsi="Times New Roman" w:cs="Times New Roman"/>
          <w:sz w:val="24"/>
          <w:szCs w:val="24"/>
          <w:highlight w:val="white"/>
        </w:rPr>
        <w:t xml:space="preserve">zanesené do pletiv zralých jablek se i po několika týdnech skladování v pokojové teplotě byly schopné dále šířit. Pokus potvrzuje přežití pouze malého počtu bakterií </w:t>
      </w:r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E. </w:t>
      </w:r>
      <w:proofErr w:type="spellStart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>amylovora</w:t>
      </w:r>
      <w:proofErr w:type="spellEnd"/>
      <w:r w:rsidRPr="00FD32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FD3264">
        <w:rPr>
          <w:rFonts w:ascii="Times New Roman" w:hAnsi="Times New Roman" w:cs="Times New Roman"/>
          <w:sz w:val="24"/>
          <w:szCs w:val="24"/>
          <w:highlight w:val="white"/>
        </w:rPr>
        <w:t>v nekrotických lézí po dobu sedmi let po infekci, riziko dlouhodobého šíření bakterií z napadených rostlin je velmi nízké, ačkoliv tuto možnost nelze zce</w:t>
      </w:r>
      <w:r w:rsidR="006434E9" w:rsidRPr="00FD3264">
        <w:rPr>
          <w:rFonts w:ascii="Times New Roman" w:hAnsi="Times New Roman" w:cs="Times New Roman"/>
          <w:sz w:val="24"/>
          <w:szCs w:val="24"/>
          <w:highlight w:val="white"/>
        </w:rPr>
        <w:t>la zanedbat.</w:t>
      </w:r>
    </w:p>
    <w:p w14:paraId="786CBB89" w14:textId="77777777" w:rsidR="00414527" w:rsidRPr="00FD3264" w:rsidRDefault="00414527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86CBB8A" w14:textId="77777777" w:rsidR="00414527" w:rsidRPr="00FD3264" w:rsidRDefault="00892F9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FD3264">
        <w:rPr>
          <w:rFonts w:ascii="Times New Roman" w:hAnsi="Times New Roman" w:cs="Times New Roman"/>
          <w:b/>
          <w:sz w:val="24"/>
          <w:szCs w:val="24"/>
        </w:rPr>
        <w:t>Zpracovala:</w:t>
      </w:r>
      <w:r w:rsidRPr="00FD3264">
        <w:rPr>
          <w:rFonts w:ascii="Times New Roman" w:hAnsi="Times New Roman" w:cs="Times New Roman"/>
          <w:sz w:val="24"/>
          <w:szCs w:val="24"/>
        </w:rPr>
        <w:t xml:space="preserve"> RNDr. Petra Lišková, Ph.D., VÝZKUMNÝ A ŠLECHTITELSKÝ ÚSTAV OVOCNÁŘSKÝ HOLOVOUSY s.r.o.</w:t>
      </w:r>
      <w:r w:rsidR="002649B4" w:rsidRPr="00FD3264">
        <w:rPr>
          <w:rFonts w:ascii="Times New Roman" w:hAnsi="Times New Roman" w:cs="Times New Roman"/>
          <w:sz w:val="24"/>
          <w:szCs w:val="24"/>
        </w:rPr>
        <w:t xml:space="preserve">, </w:t>
      </w:r>
      <w:r w:rsidRPr="00FD3264">
        <w:rPr>
          <w:rFonts w:ascii="Times New Roman" w:hAnsi="Times New Roman" w:cs="Times New Roman"/>
          <w:sz w:val="24"/>
          <w:szCs w:val="24"/>
        </w:rPr>
        <w:t>petra.liskova@vsuo.cz</w:t>
      </w:r>
    </w:p>
    <w:sectPr w:rsidR="00414527" w:rsidRPr="00FD326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27"/>
    <w:rsid w:val="00215DD1"/>
    <w:rsid w:val="002649B4"/>
    <w:rsid w:val="00414527"/>
    <w:rsid w:val="006434E9"/>
    <w:rsid w:val="00873B74"/>
    <w:rsid w:val="00892F9D"/>
    <w:rsid w:val="009443A6"/>
    <w:rsid w:val="00952614"/>
    <w:rsid w:val="00CB43BD"/>
    <w:rsid w:val="00FD3264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BB80"/>
  <w15:docId w15:val="{34D17A0D-97B3-48E3-832C-3B9359D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otero.org/google-docs/?dJTZ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tero.org/google-docs/?dJTZMX" TargetMode="External"/><Relationship Id="rId5" Type="http://schemas.openxmlformats.org/officeDocument/2006/relationships/hyperlink" Target="https://www.zotero.org/google-docs/?dJTZMX" TargetMode="External"/><Relationship Id="rId4" Type="http://schemas.openxmlformats.org/officeDocument/2006/relationships/hyperlink" Target="https://www.zotero.org/google-docs/?dJTZM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Lukáčová</dc:creator>
  <cp:lastModifiedBy>Kateřina Lukáčová</cp:lastModifiedBy>
  <cp:revision>6</cp:revision>
  <dcterms:created xsi:type="dcterms:W3CDTF">2023-12-08T18:03:00Z</dcterms:created>
  <dcterms:modified xsi:type="dcterms:W3CDTF">2024-01-18T08:17:00Z</dcterms:modified>
</cp:coreProperties>
</file>