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B069" w14:textId="5AC50091" w:rsidR="001860CC" w:rsidRPr="000B6FBC" w:rsidRDefault="001860CC" w:rsidP="000B6F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0B6FBC">
        <w:rPr>
          <w:rFonts w:ascii="Times New Roman" w:hAnsi="Times New Roman" w:cs="Times New Roman"/>
          <w:b/>
          <w:color w:val="000000" w:themeColor="text1"/>
          <w:szCs w:val="24"/>
        </w:rPr>
        <w:t>Působení extraktů z planě rostoucích bylin proti posklizňovým houbovým chorobám ovoce a zeleniny</w:t>
      </w:r>
    </w:p>
    <w:p w14:paraId="34277D8E" w14:textId="0AD45C9E" w:rsidR="001860CC" w:rsidRPr="000B6FBC" w:rsidRDefault="001860CC" w:rsidP="000B6FBC">
      <w:pPr>
        <w:pStyle w:val="Nadpis1"/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FBC">
        <w:rPr>
          <w:rStyle w:val="title-text"/>
          <w:rFonts w:ascii="Times New Roman" w:hAnsi="Times New Roman" w:cs="Times New Roman"/>
          <w:color w:val="000000" w:themeColor="text1"/>
          <w:sz w:val="24"/>
          <w:szCs w:val="24"/>
        </w:rPr>
        <w:t>Activity of extracts from wild edible herbs against postharvest fungal diseases of fruit and vegetables</w:t>
      </w:r>
    </w:p>
    <w:p w14:paraId="6A088268" w14:textId="34B39617" w:rsidR="001860CC" w:rsidRPr="000B6FBC" w:rsidRDefault="001860CC" w:rsidP="000B6FBC">
      <w:pPr>
        <w:spacing w:line="276" w:lineRule="auto"/>
        <w:rPr>
          <w:rFonts w:ascii="Times New Roman" w:hAnsi="Times New Roman" w:cs="Times New Roman"/>
          <w:szCs w:val="24"/>
        </w:rPr>
      </w:pPr>
      <w:r w:rsidRPr="000B6FBC">
        <w:rPr>
          <w:rFonts w:ascii="Times New Roman" w:hAnsi="Times New Roman" w:cs="Times New Roman"/>
          <w:szCs w:val="24"/>
        </w:rPr>
        <w:t xml:space="preserve">Gatto, MA, Ippolito, A, Linsalata, V, Cascarano, NA, Nigro, F, Vanadia, S, Venere, D. 2011. Activity of extracts from wild edible herbs against postharvest fungal diseases of fruit and vegetables. Postharvest biology and </w:t>
      </w:r>
      <w:r w:rsidRPr="000B6FBC">
        <w:rPr>
          <w:rFonts w:ascii="Times New Roman" w:hAnsi="Times New Roman" w:cs="Times New Roman"/>
          <w:color w:val="000000" w:themeColor="text1"/>
          <w:szCs w:val="24"/>
        </w:rPr>
        <w:t xml:space="preserve">technology. </w:t>
      </w:r>
      <w:hyperlink r:id="rId6" w:tooltip="Go to table of contents for this volume/issue" w:history="1">
        <w:r w:rsidRPr="000B6FBC">
          <w:rPr>
            <w:rStyle w:val="Hypertextovodkaz"/>
            <w:rFonts w:ascii="Times New Roman" w:hAnsi="Times New Roman" w:cs="Times New Roman"/>
            <w:color w:val="000000" w:themeColor="text1"/>
            <w:szCs w:val="24"/>
            <w:u w:val="none"/>
          </w:rPr>
          <w:t>Volume 61, Issue 1</w:t>
        </w:r>
      </w:hyperlink>
      <w:r w:rsidRPr="000B6FBC">
        <w:rPr>
          <w:rFonts w:ascii="Times New Roman" w:hAnsi="Times New Roman" w:cs="Times New Roman"/>
          <w:color w:val="000000" w:themeColor="text1"/>
          <w:szCs w:val="24"/>
        </w:rPr>
        <w:t xml:space="preserve">, Pages 72-82. </w:t>
      </w:r>
    </w:p>
    <w:p w14:paraId="103EE54A" w14:textId="0767B2C4" w:rsidR="00E32728" w:rsidRPr="00D16292" w:rsidRDefault="00D010C0" w:rsidP="002C165F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Klíčová slova: </w:t>
      </w:r>
      <w:r w:rsidR="00D16292">
        <w:rPr>
          <w:rFonts w:ascii="Times New Roman" w:hAnsi="Times New Roman" w:cs="Times New Roman"/>
          <w:bCs/>
          <w:szCs w:val="24"/>
        </w:rPr>
        <w:t xml:space="preserve">extrakt, </w:t>
      </w:r>
      <w:r w:rsidR="00571766">
        <w:rPr>
          <w:rFonts w:ascii="Times New Roman" w:hAnsi="Times New Roman" w:cs="Times New Roman"/>
          <w:bCs/>
          <w:szCs w:val="24"/>
        </w:rPr>
        <w:t xml:space="preserve">houbové choroby, </w:t>
      </w:r>
      <w:r w:rsidR="00D24B49">
        <w:rPr>
          <w:rFonts w:ascii="Times New Roman" w:hAnsi="Times New Roman" w:cs="Times New Roman"/>
          <w:bCs/>
          <w:szCs w:val="24"/>
        </w:rPr>
        <w:t>hniloba, inhibice</w:t>
      </w:r>
    </w:p>
    <w:p w14:paraId="637FB71B" w14:textId="38BEF161" w:rsidR="001860CC" w:rsidRPr="000B6FBC" w:rsidRDefault="001860CC" w:rsidP="002C165F">
      <w:pPr>
        <w:rPr>
          <w:rFonts w:ascii="Times New Roman" w:hAnsi="Times New Roman" w:cs="Times New Roman"/>
          <w:szCs w:val="24"/>
        </w:rPr>
      </w:pPr>
      <w:r w:rsidRPr="000B6FBC">
        <w:rPr>
          <w:rFonts w:ascii="Times New Roman" w:hAnsi="Times New Roman" w:cs="Times New Roman"/>
          <w:b/>
          <w:szCs w:val="24"/>
        </w:rPr>
        <w:t>Dostupný:</w:t>
      </w:r>
      <w:r w:rsidRPr="000B6FBC">
        <w:rPr>
          <w:rFonts w:ascii="Times New Roman" w:hAnsi="Times New Roman" w:cs="Times New Roman"/>
          <w:szCs w:val="24"/>
        </w:rPr>
        <w:t xml:space="preserve"> </w:t>
      </w:r>
      <w:r w:rsidR="001C1A4B" w:rsidRPr="00E32728">
        <w:rPr>
          <w:rFonts w:ascii="Times New Roman" w:hAnsi="Times New Roman" w:cs="Times New Roman"/>
          <w:szCs w:val="24"/>
        </w:rPr>
        <w:t>https://www.sciencedirect.com/science/article/abs/pii/S0925521411000469</w:t>
      </w:r>
    </w:p>
    <w:p w14:paraId="35A07328" w14:textId="49873F07" w:rsidR="001C1A4B" w:rsidRPr="000B6FBC" w:rsidRDefault="001C1A4B" w:rsidP="002C165F">
      <w:pPr>
        <w:rPr>
          <w:rFonts w:ascii="Times New Roman" w:hAnsi="Times New Roman" w:cs="Times New Roman"/>
          <w:szCs w:val="24"/>
        </w:rPr>
      </w:pPr>
      <w:r w:rsidRPr="000B6FBC">
        <w:rPr>
          <w:rFonts w:ascii="Times New Roman" w:hAnsi="Times New Roman" w:cs="Times New Roman"/>
          <w:szCs w:val="24"/>
        </w:rPr>
        <w:t xml:space="preserve">Použití rostlinných extraktů by mohlo sloužit jako užitečná alternativa syntetických fungicidů v ochraně proti posklizňovým houbovým chorobám ovoce a zeleniny. Cílem studie bylo posoudit </w:t>
      </w:r>
      <w:r w:rsidRPr="000B6FBC">
        <w:rPr>
          <w:rFonts w:ascii="Times New Roman" w:hAnsi="Times New Roman" w:cs="Times New Roman"/>
          <w:i/>
          <w:szCs w:val="24"/>
        </w:rPr>
        <w:t>in vitro</w:t>
      </w:r>
      <w:r w:rsidRPr="000B6FBC">
        <w:rPr>
          <w:rFonts w:ascii="Times New Roman" w:hAnsi="Times New Roman" w:cs="Times New Roman"/>
          <w:szCs w:val="24"/>
        </w:rPr>
        <w:t xml:space="preserve"> a </w:t>
      </w:r>
      <w:r w:rsidRPr="000B6FBC">
        <w:rPr>
          <w:rFonts w:ascii="Times New Roman" w:hAnsi="Times New Roman" w:cs="Times New Roman"/>
          <w:i/>
          <w:szCs w:val="24"/>
        </w:rPr>
        <w:t xml:space="preserve">in vivo </w:t>
      </w:r>
      <w:r w:rsidRPr="000B6FBC">
        <w:rPr>
          <w:rFonts w:ascii="Times New Roman" w:hAnsi="Times New Roman" w:cs="Times New Roman"/>
          <w:szCs w:val="24"/>
        </w:rPr>
        <w:t xml:space="preserve">aktivitu extraktů získaných z 9 divoce rostoucích jedlých druhů bylin – </w:t>
      </w:r>
      <w:r w:rsidRPr="000B6FBC">
        <w:rPr>
          <w:rFonts w:ascii="Times New Roman" w:hAnsi="Times New Roman" w:cs="Times New Roman"/>
          <w:i/>
          <w:szCs w:val="24"/>
        </w:rPr>
        <w:t>Borago officinalis, Orobanche crenat</w:t>
      </w:r>
      <w:r w:rsidR="00405876" w:rsidRPr="000B6FBC">
        <w:rPr>
          <w:rFonts w:ascii="Times New Roman" w:hAnsi="Times New Roman" w:cs="Times New Roman"/>
          <w:i/>
          <w:szCs w:val="24"/>
        </w:rPr>
        <w:t>a, Plantago coronopus, Plantago</w:t>
      </w:r>
      <w:r w:rsidRPr="000B6FBC">
        <w:rPr>
          <w:rFonts w:ascii="Times New Roman" w:hAnsi="Times New Roman" w:cs="Times New Roman"/>
          <w:i/>
          <w:szCs w:val="24"/>
        </w:rPr>
        <w:t xml:space="preserve"> lanceolata, Sanguisorba minor, Silene vulgaris, Sonchus asper, Sonchus oleraceus a Taraxacum officinale</w:t>
      </w:r>
      <w:r w:rsidRPr="000B6FBC">
        <w:rPr>
          <w:rFonts w:ascii="Times New Roman" w:hAnsi="Times New Roman" w:cs="Times New Roman"/>
          <w:szCs w:val="24"/>
        </w:rPr>
        <w:t xml:space="preserve">. Testy probíhaly proti hlavním posklizňovým patogenům – </w:t>
      </w:r>
      <w:r w:rsidRPr="000B6FBC">
        <w:rPr>
          <w:rFonts w:ascii="Times New Roman" w:hAnsi="Times New Roman" w:cs="Times New Roman"/>
          <w:i/>
          <w:szCs w:val="24"/>
        </w:rPr>
        <w:t>Botrytis cinerea, Monilinia laxa, Penicillium digitatum, Penicillium e</w:t>
      </w:r>
      <w:r w:rsidR="00405876" w:rsidRPr="000B6FBC">
        <w:rPr>
          <w:rFonts w:ascii="Times New Roman" w:hAnsi="Times New Roman" w:cs="Times New Roman"/>
          <w:i/>
          <w:szCs w:val="24"/>
        </w:rPr>
        <w:t xml:space="preserve">xpansum, Penicillium italicum, </w:t>
      </w:r>
      <w:r w:rsidRPr="000B6FBC">
        <w:rPr>
          <w:rFonts w:ascii="Times New Roman" w:hAnsi="Times New Roman" w:cs="Times New Roman"/>
          <w:i/>
          <w:szCs w:val="24"/>
        </w:rPr>
        <w:t>Aspergillus carbonarius a Aspergillus niger.</w:t>
      </w:r>
      <w:r w:rsidR="00EF2792" w:rsidRPr="000B6FBC">
        <w:rPr>
          <w:rFonts w:ascii="Times New Roman" w:hAnsi="Times New Roman" w:cs="Times New Roman"/>
          <w:i/>
          <w:szCs w:val="24"/>
        </w:rPr>
        <w:t xml:space="preserve"> </w:t>
      </w:r>
      <w:r w:rsidR="00EF2792" w:rsidRPr="000B6FBC">
        <w:rPr>
          <w:rFonts w:ascii="Times New Roman" w:hAnsi="Times New Roman" w:cs="Times New Roman"/>
          <w:szCs w:val="24"/>
        </w:rPr>
        <w:t>Pomocí HPLC bylo hodnocen</w:t>
      </w:r>
      <w:r w:rsidR="00405876" w:rsidRPr="000B6FBC">
        <w:rPr>
          <w:rFonts w:ascii="Times New Roman" w:hAnsi="Times New Roman" w:cs="Times New Roman"/>
          <w:szCs w:val="24"/>
        </w:rPr>
        <w:t>o</w:t>
      </w:r>
      <w:r w:rsidR="00EF2792" w:rsidRPr="000B6FBC">
        <w:rPr>
          <w:rFonts w:ascii="Times New Roman" w:hAnsi="Times New Roman" w:cs="Times New Roman"/>
          <w:szCs w:val="24"/>
        </w:rPr>
        <w:t xml:space="preserve"> u všech extraktů fenolické složení. Identifikováno bylo několik derivátů kyseliny kávové, flavonů apigenin, luteolin a flavonolů kaempferol a kvercetin. Ve všech studiích vykazovaly nejvyšší účinnost extrakty ze </w:t>
      </w:r>
      <w:r w:rsidR="00EF2792" w:rsidRPr="000B6FBC">
        <w:rPr>
          <w:rFonts w:ascii="Times New Roman" w:hAnsi="Times New Roman" w:cs="Times New Roman"/>
          <w:i/>
          <w:szCs w:val="24"/>
        </w:rPr>
        <w:t>Sanguisorba</w:t>
      </w:r>
      <w:r w:rsidR="00EF2792" w:rsidRPr="000B6FBC">
        <w:rPr>
          <w:rFonts w:ascii="Times New Roman" w:hAnsi="Times New Roman" w:cs="Times New Roman"/>
          <w:szCs w:val="24"/>
        </w:rPr>
        <w:t xml:space="preserve"> </w:t>
      </w:r>
      <w:r w:rsidR="00EF2792" w:rsidRPr="000B6FBC">
        <w:rPr>
          <w:rFonts w:ascii="Times New Roman" w:hAnsi="Times New Roman" w:cs="Times New Roman"/>
          <w:i/>
          <w:szCs w:val="24"/>
        </w:rPr>
        <w:t xml:space="preserve">minor </w:t>
      </w:r>
      <w:r w:rsidR="00EF2792" w:rsidRPr="000B6FBC">
        <w:rPr>
          <w:rFonts w:ascii="Times New Roman" w:hAnsi="Times New Roman" w:cs="Times New Roman"/>
          <w:szCs w:val="24"/>
        </w:rPr>
        <w:t xml:space="preserve">a </w:t>
      </w:r>
      <w:r w:rsidR="00EF2792" w:rsidRPr="000B6FBC">
        <w:rPr>
          <w:rFonts w:ascii="Times New Roman" w:hAnsi="Times New Roman" w:cs="Times New Roman"/>
          <w:i/>
          <w:szCs w:val="24"/>
        </w:rPr>
        <w:t>Orobanche crenata</w:t>
      </w:r>
      <w:r w:rsidR="00EF2792" w:rsidRPr="000B6FBC">
        <w:rPr>
          <w:rFonts w:ascii="Times New Roman" w:hAnsi="Times New Roman" w:cs="Times New Roman"/>
          <w:szCs w:val="24"/>
        </w:rPr>
        <w:t xml:space="preserve">. Konkrétně, </w:t>
      </w:r>
      <w:r w:rsidR="00606FC7" w:rsidRPr="000B6FBC">
        <w:rPr>
          <w:rFonts w:ascii="Times New Roman" w:hAnsi="Times New Roman" w:cs="Times New Roman"/>
          <w:szCs w:val="24"/>
        </w:rPr>
        <w:t xml:space="preserve">extrakt </w:t>
      </w:r>
      <w:r w:rsidR="00EF2792" w:rsidRPr="000B6FBC">
        <w:rPr>
          <w:rFonts w:ascii="Times New Roman" w:hAnsi="Times New Roman" w:cs="Times New Roman"/>
          <w:i/>
          <w:szCs w:val="24"/>
        </w:rPr>
        <w:t>S.</w:t>
      </w:r>
      <w:r w:rsidR="005427A2" w:rsidRPr="000B6FBC">
        <w:rPr>
          <w:rFonts w:ascii="Times New Roman" w:hAnsi="Times New Roman" w:cs="Times New Roman"/>
          <w:i/>
          <w:szCs w:val="24"/>
        </w:rPr>
        <w:t xml:space="preserve"> </w:t>
      </w:r>
      <w:r w:rsidR="00EF2792" w:rsidRPr="000B6FBC">
        <w:rPr>
          <w:rFonts w:ascii="Times New Roman" w:hAnsi="Times New Roman" w:cs="Times New Roman"/>
          <w:i/>
          <w:szCs w:val="24"/>
        </w:rPr>
        <w:t>minor</w:t>
      </w:r>
      <w:r w:rsidR="00EF2792" w:rsidRPr="000B6FBC">
        <w:rPr>
          <w:rFonts w:ascii="Times New Roman" w:hAnsi="Times New Roman" w:cs="Times New Roman"/>
          <w:szCs w:val="24"/>
        </w:rPr>
        <w:t xml:space="preserve"> zcela inhibiloval </w:t>
      </w:r>
      <w:r w:rsidR="00EF2792" w:rsidRPr="000B6FBC">
        <w:rPr>
          <w:rFonts w:ascii="Times New Roman" w:hAnsi="Times New Roman" w:cs="Times New Roman"/>
          <w:i/>
          <w:szCs w:val="24"/>
        </w:rPr>
        <w:t>in vitro</w:t>
      </w:r>
      <w:r w:rsidR="00EF2792" w:rsidRPr="000B6FBC">
        <w:rPr>
          <w:rFonts w:ascii="Times New Roman" w:hAnsi="Times New Roman" w:cs="Times New Roman"/>
          <w:szCs w:val="24"/>
        </w:rPr>
        <w:t xml:space="preserve"> klíčivost konidií </w:t>
      </w:r>
      <w:r w:rsidR="00EF2792" w:rsidRPr="000B6FBC">
        <w:rPr>
          <w:rFonts w:ascii="Times New Roman" w:hAnsi="Times New Roman" w:cs="Times New Roman"/>
          <w:i/>
          <w:szCs w:val="24"/>
        </w:rPr>
        <w:t>M. laxa, P. digitatum, P. italicum</w:t>
      </w:r>
      <w:r w:rsidR="00EF2792" w:rsidRPr="000B6FBC">
        <w:rPr>
          <w:rFonts w:ascii="Times New Roman" w:hAnsi="Times New Roman" w:cs="Times New Roman"/>
          <w:szCs w:val="24"/>
        </w:rPr>
        <w:t xml:space="preserve"> a </w:t>
      </w:r>
      <w:r w:rsidR="00EF2792" w:rsidRPr="000B6FBC">
        <w:rPr>
          <w:rFonts w:ascii="Times New Roman" w:hAnsi="Times New Roman" w:cs="Times New Roman"/>
          <w:i/>
          <w:szCs w:val="24"/>
        </w:rPr>
        <w:t>A. niger</w:t>
      </w:r>
      <w:r w:rsidR="00EF2792" w:rsidRPr="000B6FBC">
        <w:rPr>
          <w:rFonts w:ascii="Times New Roman" w:hAnsi="Times New Roman" w:cs="Times New Roman"/>
          <w:szCs w:val="24"/>
        </w:rPr>
        <w:t xml:space="preserve"> a silná inhibice byla u klíčení </w:t>
      </w:r>
      <w:r w:rsidR="00EF2792" w:rsidRPr="000B6FBC">
        <w:rPr>
          <w:rFonts w:ascii="Times New Roman" w:hAnsi="Times New Roman" w:cs="Times New Roman"/>
          <w:i/>
          <w:szCs w:val="24"/>
        </w:rPr>
        <w:t>B. cinerea</w:t>
      </w:r>
      <w:r w:rsidR="00EF2792" w:rsidRPr="000B6FBC">
        <w:rPr>
          <w:rFonts w:ascii="Times New Roman" w:hAnsi="Times New Roman" w:cs="Times New Roman"/>
          <w:szCs w:val="24"/>
        </w:rPr>
        <w:t>. Extrakt z </w:t>
      </w:r>
      <w:r w:rsidR="00EF2792" w:rsidRPr="000B6FBC">
        <w:rPr>
          <w:rFonts w:ascii="Times New Roman" w:hAnsi="Times New Roman" w:cs="Times New Roman"/>
          <w:i/>
          <w:szCs w:val="24"/>
        </w:rPr>
        <w:t>O. crenata</w:t>
      </w:r>
      <w:r w:rsidR="00EF2792" w:rsidRPr="000B6FBC">
        <w:rPr>
          <w:rFonts w:ascii="Times New Roman" w:hAnsi="Times New Roman" w:cs="Times New Roman"/>
          <w:szCs w:val="24"/>
        </w:rPr>
        <w:t xml:space="preserve"> vykazoval </w:t>
      </w:r>
      <w:r w:rsidR="00606FC7" w:rsidRPr="000B6FBC">
        <w:rPr>
          <w:rFonts w:ascii="Times New Roman" w:hAnsi="Times New Roman" w:cs="Times New Roman"/>
          <w:szCs w:val="24"/>
        </w:rPr>
        <w:t xml:space="preserve">u všech testovaných hub </w:t>
      </w:r>
      <w:r w:rsidR="00EF2792" w:rsidRPr="000B6FBC">
        <w:rPr>
          <w:rFonts w:ascii="Times New Roman" w:hAnsi="Times New Roman" w:cs="Times New Roman"/>
          <w:szCs w:val="24"/>
        </w:rPr>
        <w:t>nižší snížení klíčivosti konidií. V mnoha případech by</w:t>
      </w:r>
      <w:r w:rsidR="00606FC7" w:rsidRPr="000B6FBC">
        <w:rPr>
          <w:rFonts w:ascii="Times New Roman" w:hAnsi="Times New Roman" w:cs="Times New Roman"/>
          <w:szCs w:val="24"/>
        </w:rPr>
        <w:t>lo pozorováno zvýšení protihoubové aktivity se</w:t>
      </w:r>
      <w:r w:rsidR="00EF2792" w:rsidRPr="000B6FBC">
        <w:rPr>
          <w:rFonts w:ascii="Times New Roman" w:hAnsi="Times New Roman" w:cs="Times New Roman"/>
          <w:szCs w:val="24"/>
        </w:rPr>
        <w:t xml:space="preserve"> zvyšující se koncentrací fenolu. V testech prováděných na napadeném plodech, extrakt </w:t>
      </w:r>
      <w:r w:rsidR="00EF2792" w:rsidRPr="000B6FBC">
        <w:rPr>
          <w:rFonts w:ascii="Times New Roman" w:hAnsi="Times New Roman" w:cs="Times New Roman"/>
          <w:i/>
          <w:szCs w:val="24"/>
        </w:rPr>
        <w:t>S.</w:t>
      </w:r>
      <w:r w:rsidR="00481EC5" w:rsidRPr="000B6FBC">
        <w:rPr>
          <w:rFonts w:ascii="Times New Roman" w:hAnsi="Times New Roman" w:cs="Times New Roman"/>
          <w:i/>
          <w:szCs w:val="24"/>
        </w:rPr>
        <w:t xml:space="preserve"> </w:t>
      </w:r>
      <w:r w:rsidR="00EF2792" w:rsidRPr="000B6FBC">
        <w:rPr>
          <w:rFonts w:ascii="Times New Roman" w:hAnsi="Times New Roman" w:cs="Times New Roman"/>
          <w:i/>
          <w:szCs w:val="24"/>
        </w:rPr>
        <w:t xml:space="preserve">minor </w:t>
      </w:r>
      <w:r w:rsidR="00EF2792" w:rsidRPr="000B6FBC">
        <w:rPr>
          <w:rFonts w:ascii="Times New Roman" w:hAnsi="Times New Roman" w:cs="Times New Roman"/>
          <w:szCs w:val="24"/>
        </w:rPr>
        <w:t>zcela inhiboval hnilobu na meruňkách</w:t>
      </w:r>
      <w:r w:rsidR="00606FC7" w:rsidRPr="000B6FBC">
        <w:rPr>
          <w:rFonts w:ascii="Times New Roman" w:hAnsi="Times New Roman" w:cs="Times New Roman"/>
          <w:szCs w:val="24"/>
        </w:rPr>
        <w:t xml:space="preserve"> a</w:t>
      </w:r>
      <w:r w:rsidR="00EF2792" w:rsidRPr="000B6FBC">
        <w:rPr>
          <w:rFonts w:ascii="Times New Roman" w:hAnsi="Times New Roman" w:cs="Times New Roman"/>
          <w:szCs w:val="24"/>
        </w:rPr>
        <w:t xml:space="preserve"> nektarinkách. Extrakt </w:t>
      </w:r>
      <w:r w:rsidR="00EF2792" w:rsidRPr="000B6FBC">
        <w:rPr>
          <w:rFonts w:ascii="Times New Roman" w:hAnsi="Times New Roman" w:cs="Times New Roman"/>
          <w:i/>
          <w:szCs w:val="24"/>
        </w:rPr>
        <w:t>O. crenata</w:t>
      </w:r>
      <w:r w:rsidR="00EF2792" w:rsidRPr="000B6FBC">
        <w:rPr>
          <w:rFonts w:ascii="Times New Roman" w:hAnsi="Times New Roman" w:cs="Times New Roman"/>
          <w:szCs w:val="24"/>
        </w:rPr>
        <w:t xml:space="preserve"> silně redukoval plíseň šedou</w:t>
      </w:r>
      <w:r w:rsidR="00481EC5" w:rsidRPr="000B6FBC">
        <w:rPr>
          <w:rFonts w:ascii="Times New Roman" w:hAnsi="Times New Roman" w:cs="Times New Roman"/>
          <w:szCs w:val="24"/>
        </w:rPr>
        <w:t xml:space="preserve"> na hroznech</w:t>
      </w:r>
      <w:r w:rsidR="00EF2792" w:rsidRPr="000B6FBC">
        <w:rPr>
          <w:rFonts w:ascii="Times New Roman" w:hAnsi="Times New Roman" w:cs="Times New Roman"/>
          <w:szCs w:val="24"/>
        </w:rPr>
        <w:t xml:space="preserve">, hnědou hnilobu </w:t>
      </w:r>
      <w:r w:rsidR="00481EC5" w:rsidRPr="000B6FBC">
        <w:rPr>
          <w:rFonts w:ascii="Times New Roman" w:hAnsi="Times New Roman" w:cs="Times New Roman"/>
          <w:szCs w:val="24"/>
        </w:rPr>
        <w:t xml:space="preserve">na meruňkách a nektarinkách </w:t>
      </w:r>
      <w:r w:rsidR="00EF2792" w:rsidRPr="000B6FBC">
        <w:rPr>
          <w:rFonts w:ascii="Times New Roman" w:hAnsi="Times New Roman" w:cs="Times New Roman"/>
          <w:szCs w:val="24"/>
        </w:rPr>
        <w:t xml:space="preserve">a zelenou hnilobu na </w:t>
      </w:r>
      <w:r w:rsidR="00481EC5" w:rsidRPr="000B6FBC">
        <w:rPr>
          <w:rFonts w:ascii="Times New Roman" w:hAnsi="Times New Roman" w:cs="Times New Roman"/>
          <w:szCs w:val="24"/>
        </w:rPr>
        <w:t>pomerančích</w:t>
      </w:r>
      <w:r w:rsidR="00EF2792" w:rsidRPr="000B6FBC">
        <w:rPr>
          <w:rFonts w:ascii="Times New Roman" w:hAnsi="Times New Roman" w:cs="Times New Roman"/>
          <w:szCs w:val="24"/>
        </w:rPr>
        <w:t>. HPLC fenolické analýzy poskytly dostatečné informace pro identifika</w:t>
      </w:r>
      <w:r w:rsidR="00A91EEC" w:rsidRPr="000B6FBC">
        <w:rPr>
          <w:rFonts w:ascii="Times New Roman" w:hAnsi="Times New Roman" w:cs="Times New Roman"/>
          <w:szCs w:val="24"/>
        </w:rPr>
        <w:t xml:space="preserve">ci možných aktivních sloučenin. </w:t>
      </w:r>
    </w:p>
    <w:p w14:paraId="17E52835" w14:textId="4E4F9344" w:rsidR="007722E4" w:rsidRPr="000B6FBC" w:rsidRDefault="00E133FC" w:rsidP="00E133FC">
      <w:pPr>
        <w:rPr>
          <w:rFonts w:ascii="Times New Roman" w:hAnsi="Times New Roman" w:cs="Times New Roman"/>
          <w:szCs w:val="24"/>
        </w:rPr>
      </w:pPr>
      <w:r w:rsidRPr="00E32728">
        <w:rPr>
          <w:rFonts w:ascii="Times New Roman" w:hAnsi="Times New Roman" w:cs="Times New Roman"/>
          <w:b/>
          <w:bCs/>
          <w:szCs w:val="24"/>
        </w:rPr>
        <w:t>Zpracoval</w:t>
      </w:r>
      <w:r w:rsidR="001C1A4B" w:rsidRPr="00E32728">
        <w:rPr>
          <w:rFonts w:ascii="Times New Roman" w:hAnsi="Times New Roman" w:cs="Times New Roman"/>
          <w:b/>
          <w:bCs/>
          <w:szCs w:val="24"/>
        </w:rPr>
        <w:t>a</w:t>
      </w:r>
      <w:r w:rsidRPr="00E32728">
        <w:rPr>
          <w:rFonts w:ascii="Times New Roman" w:hAnsi="Times New Roman" w:cs="Times New Roman"/>
          <w:b/>
          <w:bCs/>
          <w:szCs w:val="24"/>
        </w:rPr>
        <w:t>:</w:t>
      </w:r>
      <w:r w:rsidRPr="000B6FBC">
        <w:rPr>
          <w:rFonts w:ascii="Times New Roman" w:hAnsi="Times New Roman" w:cs="Times New Roman"/>
          <w:szCs w:val="24"/>
        </w:rPr>
        <w:t xml:space="preserve"> </w:t>
      </w:r>
      <w:r w:rsidR="001C1A4B" w:rsidRPr="000B6FBC">
        <w:rPr>
          <w:rFonts w:ascii="Times New Roman" w:hAnsi="Times New Roman" w:cs="Times New Roman"/>
          <w:szCs w:val="24"/>
        </w:rPr>
        <w:t>Mgr. Michaela Kracíková</w:t>
      </w:r>
      <w:r w:rsidRPr="000B6FBC">
        <w:rPr>
          <w:rFonts w:ascii="Times New Roman" w:hAnsi="Times New Roman" w:cs="Times New Roman"/>
          <w:szCs w:val="24"/>
        </w:rPr>
        <w:t xml:space="preserve">, </w:t>
      </w:r>
      <w:r w:rsidR="001C1A4B" w:rsidRPr="000B6FBC">
        <w:rPr>
          <w:rFonts w:ascii="Times New Roman" w:hAnsi="Times New Roman" w:cs="Times New Roman"/>
          <w:szCs w:val="24"/>
        </w:rPr>
        <w:t>VÝZKUMNÝ A ŠLECHTITELSK</w:t>
      </w:r>
      <w:r w:rsidRPr="000B6FBC">
        <w:rPr>
          <w:rFonts w:ascii="Times New Roman" w:hAnsi="Times New Roman" w:cs="Times New Roman"/>
          <w:szCs w:val="24"/>
        </w:rPr>
        <w:t>Ý ÚSTAV OVOCNÁŘSKÝ HOLOVOUSY s.r.o.</w:t>
      </w:r>
      <w:r w:rsidR="00E32728">
        <w:rPr>
          <w:rFonts w:ascii="Times New Roman" w:hAnsi="Times New Roman" w:cs="Times New Roman"/>
          <w:szCs w:val="24"/>
        </w:rPr>
        <w:t xml:space="preserve">, </w:t>
      </w:r>
      <w:r w:rsidR="001C1A4B" w:rsidRPr="000B6FBC">
        <w:rPr>
          <w:rFonts w:ascii="Times New Roman" w:hAnsi="Times New Roman" w:cs="Times New Roman"/>
          <w:szCs w:val="24"/>
        </w:rPr>
        <w:t>kracikova</w:t>
      </w:r>
      <w:r w:rsidR="008B4F5D" w:rsidRPr="000B6FBC">
        <w:rPr>
          <w:rFonts w:ascii="Times New Roman" w:hAnsi="Times New Roman" w:cs="Times New Roman"/>
          <w:szCs w:val="24"/>
        </w:rPr>
        <w:t>@vsuo</w:t>
      </w:r>
      <w:r w:rsidRPr="000B6FBC">
        <w:rPr>
          <w:rFonts w:ascii="Times New Roman" w:hAnsi="Times New Roman" w:cs="Times New Roman"/>
          <w:szCs w:val="24"/>
        </w:rPr>
        <w:t>.cz</w:t>
      </w:r>
    </w:p>
    <w:sectPr w:rsidR="007722E4" w:rsidRPr="000B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85B6" w14:textId="77777777" w:rsidR="00087F80" w:rsidRDefault="00087F80" w:rsidP="000B6FBC">
      <w:pPr>
        <w:spacing w:after="0" w:line="240" w:lineRule="auto"/>
      </w:pPr>
      <w:r>
        <w:separator/>
      </w:r>
    </w:p>
  </w:endnote>
  <w:endnote w:type="continuationSeparator" w:id="0">
    <w:p w14:paraId="36E906CA" w14:textId="77777777" w:rsidR="00087F80" w:rsidRDefault="00087F80" w:rsidP="000B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43A2" w14:textId="77777777" w:rsidR="00087F80" w:rsidRDefault="00087F80" w:rsidP="000B6FBC">
      <w:pPr>
        <w:spacing w:after="0" w:line="240" w:lineRule="auto"/>
      </w:pPr>
      <w:r>
        <w:separator/>
      </w:r>
    </w:p>
  </w:footnote>
  <w:footnote w:type="continuationSeparator" w:id="0">
    <w:p w14:paraId="0FB7C8C7" w14:textId="77777777" w:rsidR="00087F80" w:rsidRDefault="00087F80" w:rsidP="000B6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94"/>
    <w:rsid w:val="00042C72"/>
    <w:rsid w:val="0008096C"/>
    <w:rsid w:val="00087F80"/>
    <w:rsid w:val="000B6FBC"/>
    <w:rsid w:val="000D332B"/>
    <w:rsid w:val="00174744"/>
    <w:rsid w:val="001860CC"/>
    <w:rsid w:val="0019138A"/>
    <w:rsid w:val="00197274"/>
    <w:rsid w:val="001B5897"/>
    <w:rsid w:val="001C1A4B"/>
    <w:rsid w:val="001C4DA6"/>
    <w:rsid w:val="001F1249"/>
    <w:rsid w:val="001F4599"/>
    <w:rsid w:val="00202EC7"/>
    <w:rsid w:val="00211996"/>
    <w:rsid w:val="0024020E"/>
    <w:rsid w:val="00250F3B"/>
    <w:rsid w:val="00271A08"/>
    <w:rsid w:val="0027518D"/>
    <w:rsid w:val="00277C16"/>
    <w:rsid w:val="0029588C"/>
    <w:rsid w:val="002B7E93"/>
    <w:rsid w:val="002C165F"/>
    <w:rsid w:val="002F6247"/>
    <w:rsid w:val="00335915"/>
    <w:rsid w:val="0035189B"/>
    <w:rsid w:val="003F3AEC"/>
    <w:rsid w:val="00405876"/>
    <w:rsid w:val="00422BD1"/>
    <w:rsid w:val="00425F93"/>
    <w:rsid w:val="00436DD6"/>
    <w:rsid w:val="00481EC5"/>
    <w:rsid w:val="004A0F34"/>
    <w:rsid w:val="00517B2E"/>
    <w:rsid w:val="00521327"/>
    <w:rsid w:val="00526A1C"/>
    <w:rsid w:val="005427A2"/>
    <w:rsid w:val="00546A67"/>
    <w:rsid w:val="00571766"/>
    <w:rsid w:val="0057262C"/>
    <w:rsid w:val="005726B4"/>
    <w:rsid w:val="00602B4E"/>
    <w:rsid w:val="00606FC7"/>
    <w:rsid w:val="00667CDE"/>
    <w:rsid w:val="0069799C"/>
    <w:rsid w:val="006D40AC"/>
    <w:rsid w:val="007661F4"/>
    <w:rsid w:val="007722E4"/>
    <w:rsid w:val="007A219B"/>
    <w:rsid w:val="007A448B"/>
    <w:rsid w:val="007D7709"/>
    <w:rsid w:val="007F295E"/>
    <w:rsid w:val="008234F2"/>
    <w:rsid w:val="00841965"/>
    <w:rsid w:val="008752E4"/>
    <w:rsid w:val="00893694"/>
    <w:rsid w:val="008B4F5D"/>
    <w:rsid w:val="008C2A9E"/>
    <w:rsid w:val="0095243E"/>
    <w:rsid w:val="00971174"/>
    <w:rsid w:val="00985A9D"/>
    <w:rsid w:val="00992A5A"/>
    <w:rsid w:val="009B676C"/>
    <w:rsid w:val="009D7D36"/>
    <w:rsid w:val="009E1AD5"/>
    <w:rsid w:val="009E6D64"/>
    <w:rsid w:val="009F60AD"/>
    <w:rsid w:val="00A0053A"/>
    <w:rsid w:val="00A0131B"/>
    <w:rsid w:val="00A31299"/>
    <w:rsid w:val="00A473C3"/>
    <w:rsid w:val="00A55CD3"/>
    <w:rsid w:val="00A80FAA"/>
    <w:rsid w:val="00A91EEC"/>
    <w:rsid w:val="00AC07B6"/>
    <w:rsid w:val="00AC126A"/>
    <w:rsid w:val="00B2467D"/>
    <w:rsid w:val="00B972AA"/>
    <w:rsid w:val="00BB1BBB"/>
    <w:rsid w:val="00BB3993"/>
    <w:rsid w:val="00C06F75"/>
    <w:rsid w:val="00C3732E"/>
    <w:rsid w:val="00C75A5F"/>
    <w:rsid w:val="00CE0B12"/>
    <w:rsid w:val="00D010C0"/>
    <w:rsid w:val="00D16292"/>
    <w:rsid w:val="00D2049B"/>
    <w:rsid w:val="00D22AD3"/>
    <w:rsid w:val="00D24B49"/>
    <w:rsid w:val="00DB63DD"/>
    <w:rsid w:val="00E12D64"/>
    <w:rsid w:val="00E133FC"/>
    <w:rsid w:val="00E32728"/>
    <w:rsid w:val="00E479BC"/>
    <w:rsid w:val="00E613FF"/>
    <w:rsid w:val="00E64E26"/>
    <w:rsid w:val="00EF2792"/>
    <w:rsid w:val="00F466AE"/>
    <w:rsid w:val="00F70415"/>
    <w:rsid w:val="00F835C9"/>
    <w:rsid w:val="00F854CB"/>
    <w:rsid w:val="00F94681"/>
    <w:rsid w:val="00F9736C"/>
    <w:rsid w:val="00FB4F84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CC5D"/>
  <w15:chartTrackingRefBased/>
  <w15:docId w15:val="{E4C62E06-F76A-49DD-BC71-20E10F2D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DA6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4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4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4DA6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DA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4D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C4DA6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7722E4"/>
    <w:rPr>
      <w:rFonts w:ascii="Times New Roman" w:eastAsia="Times New Roman" w:hAnsi="Times New Roman" w:cs="Times New Roman"/>
      <w:color w:val="231F20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7722E4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85A9D"/>
    <w:rPr>
      <w:color w:val="0563C1" w:themeColor="hyperlink"/>
      <w:u w:val="single"/>
    </w:rPr>
  </w:style>
  <w:style w:type="character" w:customStyle="1" w:styleId="title-text">
    <w:name w:val="title-text"/>
    <w:basedOn w:val="Standardnpsmoodstavce"/>
    <w:rsid w:val="001860CC"/>
  </w:style>
  <w:style w:type="character" w:customStyle="1" w:styleId="text">
    <w:name w:val="text"/>
    <w:basedOn w:val="Standardnpsmoodstavce"/>
    <w:rsid w:val="001860CC"/>
  </w:style>
  <w:style w:type="character" w:customStyle="1" w:styleId="author-ref">
    <w:name w:val="author-ref"/>
    <w:basedOn w:val="Standardnpsmoodstavce"/>
    <w:rsid w:val="001860C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C1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C1A4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1C1A4B"/>
  </w:style>
  <w:style w:type="character" w:styleId="Sledovanodkaz">
    <w:name w:val="FollowedHyperlink"/>
    <w:basedOn w:val="Standardnpsmoodstavce"/>
    <w:uiPriority w:val="99"/>
    <w:semiHidden/>
    <w:unhideWhenUsed/>
    <w:rsid w:val="0040587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B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FB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0B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F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105">
                  <w:marLeft w:val="49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journal/postharvest-biology-and-technology/vol/61/issue/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Pavol SURAN</dc:creator>
  <cp:keywords/>
  <dc:description/>
  <cp:lastModifiedBy>Kateřina Lukáčová</cp:lastModifiedBy>
  <cp:revision>8</cp:revision>
  <dcterms:created xsi:type="dcterms:W3CDTF">2023-12-08T18:00:00Z</dcterms:created>
  <dcterms:modified xsi:type="dcterms:W3CDTF">2024-01-18T08:37:00Z</dcterms:modified>
</cp:coreProperties>
</file>