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2068" w14:textId="12CBFDBE" w:rsidR="00EE6579" w:rsidRDefault="00EE6579" w:rsidP="00EE6579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Testování fytotoxicity kompostů z biodegradabilní</w:t>
      </w:r>
      <w:r w:rsidR="005758B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slož</w:t>
      </w:r>
      <w:r w:rsidR="005758B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 komunálního odpadu</w:t>
      </w:r>
    </w:p>
    <w:p w14:paraId="2EE2ADDC" w14:textId="6ABB2EF3" w:rsidR="000F6CA6" w:rsidRPr="00EE6579" w:rsidRDefault="0082107D" w:rsidP="00EE6579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E657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Phytotoxicity Testing of Composts from Biodegradable Municipal Waste</w:t>
      </w:r>
    </w:p>
    <w:p w14:paraId="04B762C8" w14:textId="27A48B7A" w:rsidR="00EE6579" w:rsidRPr="00EE6579" w:rsidRDefault="00EE6579" w:rsidP="00EE6579">
      <w:pPr>
        <w:jc w:val="both"/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E704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Sláviková, M, Báreková, A, Tátošová, L, Ducsay, L. 2022. </w:t>
      </w:r>
      <w:r w:rsidRPr="00EE6579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>Phytotoxicity Testing of Composts from Biodegradable Municipal Waste. </w:t>
      </w:r>
      <w:r w:rsidRPr="00EE6579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Journal of Ecological Engineering</w:t>
      </w:r>
      <w:r w:rsidRPr="00EE6579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>, </w:t>
      </w:r>
      <w:r w:rsidRPr="00EE6579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23</w:t>
      </w:r>
      <w:r w:rsidRPr="00EE6579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>(12).</w:t>
      </w:r>
      <w:r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</w:p>
    <w:p w14:paraId="140CAD22" w14:textId="1EE9642A" w:rsidR="00EE6579" w:rsidRDefault="00EE6579" w:rsidP="00EE6579">
      <w:pPr>
        <w:rPr>
          <w:rFonts w:ascii="Times New Roman" w:hAnsi="Times New Roman" w:cs="Times New Roman"/>
          <w:sz w:val="24"/>
          <w:szCs w:val="24"/>
        </w:rPr>
      </w:pPr>
      <w:r w:rsidRPr="00EE6579">
        <w:rPr>
          <w:rFonts w:ascii="Times New Roman" w:hAnsi="Times New Roman" w:cs="Times New Roman"/>
          <w:b/>
          <w:bCs/>
          <w:sz w:val="24"/>
          <w:szCs w:val="24"/>
        </w:rPr>
        <w:t>Klíčová</w:t>
      </w:r>
      <w:r>
        <w:t xml:space="preserve"> </w:t>
      </w:r>
      <w:r w:rsidRPr="00EE6579">
        <w:rPr>
          <w:rFonts w:ascii="Times New Roman" w:hAnsi="Times New Roman" w:cs="Times New Roman"/>
          <w:b/>
          <w:bCs/>
          <w:sz w:val="24"/>
          <w:szCs w:val="24"/>
        </w:rPr>
        <w:t>slova</w:t>
      </w:r>
      <w:r w:rsidRPr="00EE6579">
        <w:rPr>
          <w:b/>
          <w:bCs/>
        </w:rPr>
        <w:t>:</w:t>
      </w:r>
      <w:r>
        <w:t xml:space="preserve"> </w:t>
      </w:r>
      <w:r w:rsidRPr="00EE6579">
        <w:rPr>
          <w:rFonts w:ascii="Times New Roman" w:hAnsi="Times New Roman" w:cs="Times New Roman"/>
          <w:sz w:val="24"/>
          <w:szCs w:val="24"/>
        </w:rPr>
        <w:t>kompostárna, elektrický kompostér, fytotoxicita, klíčení, fytotron</w:t>
      </w:r>
    </w:p>
    <w:p w14:paraId="329D3035" w14:textId="3DDF4F56" w:rsidR="00EE6579" w:rsidRDefault="00EE6579" w:rsidP="00EE6579">
      <w:r w:rsidRPr="008A5D5F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4BB">
        <w:rPr>
          <w:rFonts w:ascii="Times New Roman" w:hAnsi="Times New Roman" w:cs="Times New Roman"/>
          <w:sz w:val="24"/>
          <w:szCs w:val="24"/>
        </w:rPr>
        <w:t>https://bibliotekanauki.pl/articles/2202293</w:t>
      </w:r>
    </w:p>
    <w:p w14:paraId="26A9FB78" w14:textId="77777777" w:rsidR="00D44D3F" w:rsidRDefault="00EE6579" w:rsidP="0027312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Spolu s intenzivním zemědělstvím dochází k úbytku organické hmoty v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půdě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11020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 udržitelné zemědělství je</w:t>
      </w:r>
      <w:r w:rsidR="0011020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však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třeba půdní kvalitu zlepšovat a zachovávat pro další generace. Možností, jak zlepšit půdní vlastnosti může být mimo jiné použití kompostu. V souvislosti s jeho využitím v zemědělství je ale </w:t>
      </w:r>
      <w:r w:rsidR="005D37C4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důležité,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aby se jednalo o nezávadný materiál, kterým nebudou do půdy </w:t>
      </w:r>
      <w:r w:rsidR="005D37C4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vpravovány nebezpečné látky jako jsou například těžké kovy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D37C4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Autoři článku se zaměřili na využití kompostu z městské kompostárny slovenské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 města</w:t>
      </w:r>
      <w:r w:rsidR="005D37C4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Nitr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5D37C4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kompostu 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vyrobeného</w:t>
      </w:r>
      <w:r w:rsidR="005D37C4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domácí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 w:rsidR="005D37C4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elektrick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ým</w:t>
      </w:r>
      <w:r w:rsidR="005D37C4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kompostér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</w:t>
      </w:r>
      <w:r w:rsidR="005758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který je běžně dostupný na trhu</w:t>
      </w:r>
      <w:r w:rsidR="005D37C4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V materiálu z kompostárny byl primárně zpracován odpad ze zahrad obyvatelů města, naopak v elektrickém kompostéru byl zpracován kuchyňský odpad. </w:t>
      </w:r>
    </w:p>
    <w:p w14:paraId="6036D4D8" w14:textId="07D72D4F" w:rsidR="005D37C4" w:rsidRPr="0027312C" w:rsidRDefault="005D37C4" w:rsidP="0027312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Již vlastnosti obou druhů kompostů se od sebe velice lišily, zatímco kompost z městské kompostárny splňoval legislativní požadavky mimo lehce vyšší hodnoty obsahu kadmia, kompost z elektrického kompost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éru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byl výrazně</w:t>
      </w:r>
      <w:r w:rsidR="005758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ji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kyselý (pH 3,55), jeho vlhkost byla velmi nízká, </w:t>
      </w:r>
      <w:r w:rsidR="005758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obdobně 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jak</w:t>
      </w:r>
      <w:r w:rsidR="005758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obsah vápníku a hořčíku. Fytotoxicita vybraných druhů kompostů byla testována na rostlinách lociky seté (</w:t>
      </w:r>
      <w:r w:rsidRPr="005758B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Lactuca sativa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a ječmene setého (</w:t>
      </w:r>
      <w:r w:rsidRPr="005758B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Hordeum vulgare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). Komposty byly smíchány s profesionálním zahradnickým substrátem na bázi rašeliny a křemičitého písku v poměru 25:75 a 50:50 u kompostu z městské kompostárny a pro elektrický kompostér byly zvoleny poměry 10:90, 25:75 a 50:50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4D5E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(kompost ku substrátu)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Jako kontrola posloužil pouze samotný substrát. V každé z variant bylo vyseto 100 semen zájmových rostlin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Tyto výsevky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byly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následně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umístěny do pěstební komory, která simulovala vhodné podmínky pro klíčení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růst rostlin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114861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Rostliny byly průběžné sledovány a po 21 dnech od nasetí byl pokus vyhodnocen. Hodnoceno bylo klíčení, délka nadzemní části a hmotnost čerstvé a vysušené biomasy.</w:t>
      </w:r>
    </w:p>
    <w:p w14:paraId="57F86896" w14:textId="57EE7D61" w:rsidR="00114861" w:rsidRPr="0027312C" w:rsidRDefault="00114861" w:rsidP="0027312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 případě klíčení byl pozitivní efekt zaznamenán u kompostu z městské kompostárny u obou druhů rostlin, a to v obou poměrech obohacení substrátu. V případě elektrického kompostování byl porovnatelný efekt 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 kontrolou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zaznamenán pouze u nejnižšího obsahu kompostu, tedy 10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%.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Nebylo však dosaženo lepších výsledků než v kontrole.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Délka nadzemní části byla ovlivněna obdobně jako klíčení, pozitivní efekt byl zaznamenám pouze u kompostu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pocházejícího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 kompostárny. V množství biomasy byl pozitivní vliv kompostu z kompostárny zaznamenán pouze u 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rostlin 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lociky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V porovnání s referenčními rostlinami nebyl 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v rámci hodnocení zjištěn jakýkoliv zlepšující vliv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kompostu z elektrického kompostéru. Navíc byl na 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povrchu půdy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 těchto variantách 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zaznamenán výskyt plísní.</w:t>
      </w:r>
    </w:p>
    <w:p w14:paraId="5177A6D6" w14:textId="200B1DB5" w:rsidR="00114861" w:rsidRPr="0027312C" w:rsidRDefault="00114861" w:rsidP="0027312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Využívání biologicky rozložitelné složky komunálního odpadu v zemědělství je vhodn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ým nástrojem pro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zvyšov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ání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množství organického materiálu v půdě a zlepš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ení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jej</w:t>
      </w:r>
      <w:r w:rsidR="00D44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í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vlastnost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í. Z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ároveň 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kompostování přináší další pozitivní vlivy 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snižov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áním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množství vyprodukovaného odpadu nutného k likvidaci na skládkách apod. Nicméně jeho využití je třeba podrobit dalšímu testování především z hlediska 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jeho 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vlastností. Vysoký obsah těžkých kovů či vysoká salinita 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kompostu by mohla mít spíše negativní dopady na pěstování zemědělských plodin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kvalitu půdy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8C4D5E"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Legislativní předpisy každé země by měly upravovat vlastnosti kompostu, za kterých je možné takový materiál využít v zemědělství.</w:t>
      </w:r>
      <w:r w:rsidR="008C4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 také nutné testovat optimální dávky kompostu pro zájmov</w:t>
      </w:r>
      <w:r w:rsidR="00110201">
        <w:rPr>
          <w:rFonts w:ascii="Times New Roman" w:hAnsi="Times New Roman" w:cs="Times New Roman"/>
          <w:kern w:val="0"/>
          <w:sz w:val="24"/>
          <w:szCs w:val="24"/>
          <w14:ligatures w14:val="none"/>
        </w:rPr>
        <w:t>ě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pěstované druhy a jejich reakc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 t</w:t>
      </w:r>
      <w:r w:rsidR="006F78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ento způsob</w:t>
      </w:r>
      <w:r w:rsidRPr="002731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hnojení.</w:t>
      </w:r>
    </w:p>
    <w:p w14:paraId="627139E2" w14:textId="0FA67ED1" w:rsidR="0045483F" w:rsidRDefault="0045483F" w:rsidP="0045483F">
      <w:pPr>
        <w:jc w:val="both"/>
        <w:rPr>
          <w:rStyle w:val="Hypertextovodkaz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Zpracovala: </w:t>
      </w:r>
      <w:r>
        <w:rPr>
          <w:rFonts w:ascii="Times New Roman" w:hAnsi="Times New Roman" w:cs="Times New Roman"/>
          <w:sz w:val="24"/>
        </w:rPr>
        <w:t>Ing.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Klára Scháňková, VÝZKUMNÝ A ŠLECHTITELSKÝ ÚSTAV OVOCNÁŘSKÝ HOLOVOUSY s.r.o., Holovousy 129, 508 01 Holovousy, </w:t>
      </w:r>
      <w:r w:rsidRPr="00990B86">
        <w:rPr>
          <w:rFonts w:ascii="Times New Roman" w:hAnsi="Times New Roman" w:cs="Times New Roman"/>
          <w:sz w:val="24"/>
        </w:rPr>
        <w:t>schankova@vsuo.cz</w:t>
      </w:r>
    </w:p>
    <w:p w14:paraId="66A47ECC" w14:textId="77777777" w:rsidR="008C4D5E" w:rsidRDefault="008C4D5E" w:rsidP="0045483F">
      <w:pPr>
        <w:jc w:val="both"/>
        <w:rPr>
          <w:rStyle w:val="Hypertextovodkaz"/>
          <w:rFonts w:ascii="Times New Roman" w:hAnsi="Times New Roman" w:cs="Times New Roman"/>
          <w:sz w:val="24"/>
        </w:rPr>
      </w:pPr>
    </w:p>
    <w:p w14:paraId="7878ACC1" w14:textId="77777777" w:rsidR="008C4D5E" w:rsidRPr="0045483F" w:rsidRDefault="008C4D5E" w:rsidP="0045483F">
      <w:pPr>
        <w:jc w:val="both"/>
        <w:rPr>
          <w:rFonts w:ascii="Times New Roman" w:hAnsi="Times New Roman" w:cs="Times New Roman"/>
          <w:sz w:val="24"/>
        </w:rPr>
      </w:pPr>
    </w:p>
    <w:sectPr w:rsidR="008C4D5E" w:rsidRPr="0045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7D"/>
    <w:rsid w:val="000C0363"/>
    <w:rsid w:val="000F6CA6"/>
    <w:rsid w:val="00110201"/>
    <w:rsid w:val="00114861"/>
    <w:rsid w:val="0027312C"/>
    <w:rsid w:val="003254BD"/>
    <w:rsid w:val="0045483F"/>
    <w:rsid w:val="005758BE"/>
    <w:rsid w:val="005D37C4"/>
    <w:rsid w:val="006F788E"/>
    <w:rsid w:val="00783635"/>
    <w:rsid w:val="00795213"/>
    <w:rsid w:val="0082107D"/>
    <w:rsid w:val="008C4D5E"/>
    <w:rsid w:val="008E7BB1"/>
    <w:rsid w:val="00990B86"/>
    <w:rsid w:val="00B004F0"/>
    <w:rsid w:val="00BF1FB6"/>
    <w:rsid w:val="00D44D3F"/>
    <w:rsid w:val="00E704BB"/>
    <w:rsid w:val="00EE0A9D"/>
    <w:rsid w:val="00E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A305"/>
  <w15:chartTrackingRefBased/>
  <w15:docId w15:val="{74877DB9-CB49-4AEE-BCC2-2AA2A44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6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SCHÁŇKOVÁ Klára</dc:creator>
  <cp:keywords/>
  <dc:description/>
  <cp:lastModifiedBy>Kateřina Lukáčová</cp:lastModifiedBy>
  <cp:revision>4</cp:revision>
  <dcterms:created xsi:type="dcterms:W3CDTF">2024-01-12T09:55:00Z</dcterms:created>
  <dcterms:modified xsi:type="dcterms:W3CDTF">2024-01-18T08:04:00Z</dcterms:modified>
</cp:coreProperties>
</file>