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3E60" w14:textId="2451D1E6" w:rsidR="003D4B46" w:rsidRPr="005D03DF" w:rsidRDefault="00DF0B68" w:rsidP="005D03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3DF">
        <w:rPr>
          <w:rFonts w:ascii="Times New Roman" w:hAnsi="Times New Roman" w:cs="Times New Roman"/>
          <w:b/>
          <w:bCs/>
          <w:sz w:val="24"/>
          <w:szCs w:val="24"/>
        </w:rPr>
        <w:t>Agrovoltaika: Krok směrem k udržitelné kombinaci energie a potravin</w:t>
      </w:r>
    </w:p>
    <w:p w14:paraId="4075F27A" w14:textId="7C125A2C" w:rsidR="00DF0B68" w:rsidRPr="003456AF" w:rsidRDefault="00DF0B68" w:rsidP="00DF0B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6AF">
        <w:rPr>
          <w:rFonts w:ascii="Times New Roman" w:hAnsi="Times New Roman" w:cs="Times New Roman"/>
          <w:b/>
          <w:bCs/>
          <w:sz w:val="24"/>
          <w:szCs w:val="24"/>
        </w:rPr>
        <w:t>Agrovoltaics: Step towards sustainable energy-food combination</w:t>
      </w:r>
    </w:p>
    <w:p w14:paraId="6E0718E3" w14:textId="486D5251" w:rsidR="003D4B46" w:rsidRPr="003456AF" w:rsidRDefault="00D35C5F" w:rsidP="003D4B46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5D03DF">
        <w:rPr>
          <w:rFonts w:ascii="Times New Roman" w:hAnsi="Times New Roman" w:cs="Times New Roman"/>
          <w:color w:val="2E2E2E"/>
          <w:sz w:val="24"/>
          <w:szCs w:val="24"/>
        </w:rPr>
        <w:t>Jain, </w:t>
      </w:r>
      <w:r w:rsidR="003456AF">
        <w:rPr>
          <w:rFonts w:ascii="Times New Roman" w:hAnsi="Times New Roman" w:cs="Times New Roman"/>
          <w:color w:val="2E2E2E"/>
          <w:sz w:val="24"/>
          <w:szCs w:val="24"/>
        </w:rPr>
        <w:t xml:space="preserve">P, </w:t>
      </w:r>
      <w:r w:rsidRPr="005D03DF">
        <w:rPr>
          <w:rFonts w:ascii="Times New Roman" w:hAnsi="Times New Roman" w:cs="Times New Roman"/>
          <w:color w:val="2E2E2E"/>
          <w:sz w:val="24"/>
          <w:szCs w:val="24"/>
        </w:rPr>
        <w:t>Raina, </w:t>
      </w:r>
      <w:r w:rsidR="003456AF">
        <w:rPr>
          <w:rFonts w:ascii="Times New Roman" w:hAnsi="Times New Roman" w:cs="Times New Roman"/>
          <w:color w:val="2E2E2E"/>
          <w:sz w:val="24"/>
          <w:szCs w:val="24"/>
        </w:rPr>
        <w:t xml:space="preserve">G, </w:t>
      </w:r>
      <w:r w:rsidRPr="005D03DF">
        <w:rPr>
          <w:rFonts w:ascii="Times New Roman" w:hAnsi="Times New Roman" w:cs="Times New Roman"/>
          <w:color w:val="2E2E2E"/>
          <w:sz w:val="24"/>
          <w:szCs w:val="24"/>
        </w:rPr>
        <w:t>Sinha, </w:t>
      </w:r>
      <w:r w:rsidR="003456AF">
        <w:rPr>
          <w:rFonts w:ascii="Times New Roman" w:hAnsi="Times New Roman" w:cs="Times New Roman"/>
          <w:color w:val="2E2E2E"/>
          <w:sz w:val="24"/>
          <w:szCs w:val="24"/>
        </w:rPr>
        <w:t xml:space="preserve">S, </w:t>
      </w:r>
      <w:r w:rsidRPr="005D03DF">
        <w:rPr>
          <w:rFonts w:ascii="Times New Roman" w:hAnsi="Times New Roman" w:cs="Times New Roman"/>
          <w:color w:val="2E2E2E"/>
          <w:sz w:val="24"/>
          <w:szCs w:val="24"/>
        </w:rPr>
        <w:t>Malik, </w:t>
      </w:r>
      <w:r w:rsidR="003456AF">
        <w:rPr>
          <w:rFonts w:ascii="Times New Roman" w:hAnsi="Times New Roman" w:cs="Times New Roman"/>
          <w:color w:val="2E2E2E"/>
          <w:sz w:val="24"/>
          <w:szCs w:val="24"/>
        </w:rPr>
        <w:t xml:space="preserve">P, </w:t>
      </w:r>
      <w:r w:rsidRPr="005D03DF">
        <w:rPr>
          <w:rFonts w:ascii="Times New Roman" w:hAnsi="Times New Roman" w:cs="Times New Roman"/>
          <w:color w:val="2E2E2E"/>
          <w:sz w:val="24"/>
          <w:szCs w:val="24"/>
        </w:rPr>
        <w:t>Mathur</w:t>
      </w:r>
      <w:r w:rsidR="003456AF">
        <w:rPr>
          <w:rFonts w:ascii="Times New Roman" w:hAnsi="Times New Roman" w:cs="Times New Roman"/>
          <w:color w:val="2E2E2E"/>
          <w:sz w:val="24"/>
          <w:szCs w:val="24"/>
        </w:rPr>
        <w:t>, S.</w:t>
      </w:r>
      <w:r w:rsidRPr="005D03DF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E8702D">
        <w:rPr>
          <w:rFonts w:ascii="Times New Roman" w:hAnsi="Times New Roman" w:cs="Times New Roman"/>
          <w:color w:val="2E2E2E"/>
          <w:sz w:val="24"/>
          <w:szCs w:val="24"/>
        </w:rPr>
        <w:t xml:space="preserve">2021. </w:t>
      </w:r>
      <w:r w:rsidRPr="003456AF">
        <w:rPr>
          <w:rStyle w:val="Siln"/>
          <w:rFonts w:ascii="Times New Roman" w:hAnsi="Times New Roman" w:cs="Times New Roman"/>
          <w:b w:val="0"/>
          <w:bCs w:val="0"/>
          <w:color w:val="2E2E2E"/>
          <w:sz w:val="24"/>
          <w:szCs w:val="24"/>
        </w:rPr>
        <w:t>Agrovoltaics: Step towards sustainable energy-food combination.</w:t>
      </w:r>
      <w:r w:rsidRPr="005D03DF">
        <w:rPr>
          <w:rFonts w:ascii="Times New Roman" w:hAnsi="Times New Roman" w:cs="Times New Roman"/>
          <w:color w:val="2E2E2E"/>
          <w:sz w:val="24"/>
          <w:szCs w:val="24"/>
        </w:rPr>
        <w:t xml:space="preserve"> Bioresour</w:t>
      </w:r>
      <w:r w:rsidR="00E8702D">
        <w:rPr>
          <w:rFonts w:ascii="Times New Roman" w:hAnsi="Times New Roman" w:cs="Times New Roman"/>
          <w:color w:val="2E2E2E"/>
          <w:sz w:val="24"/>
          <w:szCs w:val="24"/>
        </w:rPr>
        <w:t>e</w:t>
      </w:r>
      <w:r w:rsidRPr="005D03DF">
        <w:rPr>
          <w:rFonts w:ascii="Times New Roman" w:hAnsi="Times New Roman" w:cs="Times New Roman"/>
          <w:color w:val="2E2E2E"/>
          <w:sz w:val="24"/>
          <w:szCs w:val="24"/>
        </w:rPr>
        <w:t xml:space="preserve"> Technol</w:t>
      </w:r>
      <w:r w:rsidR="00E8702D">
        <w:rPr>
          <w:rFonts w:ascii="Times New Roman" w:hAnsi="Times New Roman" w:cs="Times New Roman"/>
          <w:color w:val="2E2E2E"/>
          <w:sz w:val="24"/>
          <w:szCs w:val="24"/>
        </w:rPr>
        <w:t>ogy</w:t>
      </w:r>
      <w:r w:rsidRPr="005D03DF">
        <w:rPr>
          <w:rFonts w:ascii="Times New Roman" w:hAnsi="Times New Roman" w:cs="Times New Roman"/>
          <w:color w:val="2E2E2E"/>
          <w:sz w:val="24"/>
          <w:szCs w:val="24"/>
        </w:rPr>
        <w:t xml:space="preserve"> Reports, </w:t>
      </w:r>
      <w:r w:rsidR="00E8702D">
        <w:rPr>
          <w:rFonts w:ascii="Times New Roman" w:hAnsi="Times New Roman" w:cs="Times New Roman"/>
          <w:color w:val="2E2E2E"/>
          <w:sz w:val="24"/>
          <w:szCs w:val="24"/>
        </w:rPr>
        <w:t>15.</w:t>
      </w:r>
    </w:p>
    <w:p w14:paraId="60F85ED9" w14:textId="1AC5FA30" w:rsidR="003D4B46" w:rsidRPr="005D03DF" w:rsidRDefault="003D4B46" w:rsidP="003D4B46">
      <w:pPr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5D03DF">
        <w:rPr>
          <w:rFonts w:ascii="Times New Roman" w:hAnsi="Times New Roman" w:cs="Times New Roman"/>
          <w:sz w:val="24"/>
          <w:szCs w:val="24"/>
        </w:rPr>
        <w:t xml:space="preserve"> </w:t>
      </w:r>
      <w:r w:rsidR="00BB41E8" w:rsidRPr="005D03DF">
        <w:rPr>
          <w:rFonts w:ascii="Times New Roman" w:hAnsi="Times New Roman" w:cs="Times New Roman"/>
          <w:sz w:val="24"/>
          <w:szCs w:val="24"/>
        </w:rPr>
        <w:t>sluneční energie, agrovoltatika</w:t>
      </w:r>
      <w:r w:rsidR="004101FA" w:rsidRPr="005D03DF">
        <w:rPr>
          <w:rFonts w:ascii="Times New Roman" w:hAnsi="Times New Roman" w:cs="Times New Roman"/>
          <w:sz w:val="24"/>
          <w:szCs w:val="24"/>
        </w:rPr>
        <w:t>, udržitelné zemědělství</w:t>
      </w:r>
    </w:p>
    <w:p w14:paraId="3A53BF0F" w14:textId="3E262E6F" w:rsidR="002D7AD4" w:rsidRPr="005D03DF" w:rsidRDefault="003D4B46" w:rsidP="003D4B46">
      <w:pPr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b/>
          <w:bCs/>
          <w:sz w:val="24"/>
          <w:szCs w:val="24"/>
        </w:rPr>
        <w:t>Dostupný z</w:t>
      </w:r>
      <w:r w:rsidRPr="005D03DF">
        <w:rPr>
          <w:rFonts w:ascii="Times New Roman" w:hAnsi="Times New Roman" w:cs="Times New Roman"/>
          <w:sz w:val="24"/>
          <w:szCs w:val="24"/>
        </w:rPr>
        <w:t xml:space="preserve">: </w:t>
      </w:r>
      <w:r w:rsidR="00D35C5F" w:rsidRPr="005D03DF">
        <w:rPr>
          <w:rFonts w:ascii="Times New Roman" w:hAnsi="Times New Roman" w:cs="Times New Roman"/>
          <w:sz w:val="24"/>
          <w:szCs w:val="24"/>
        </w:rPr>
        <w:t xml:space="preserve">https://www.sciencedirect.com/science/article/abs/pii/S2589014X21001444 </w:t>
      </w:r>
    </w:p>
    <w:p w14:paraId="291C6BD1" w14:textId="16D5BB28" w:rsidR="00A50CD9" w:rsidRPr="005D03DF" w:rsidRDefault="003811ED" w:rsidP="0023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sz w:val="24"/>
          <w:szCs w:val="24"/>
        </w:rPr>
        <w:t xml:space="preserve">Autoři v článku </w:t>
      </w:r>
      <w:r w:rsidR="00105421" w:rsidRPr="005D03DF">
        <w:rPr>
          <w:rFonts w:ascii="Times New Roman" w:hAnsi="Times New Roman" w:cs="Times New Roman"/>
          <w:sz w:val="24"/>
          <w:szCs w:val="24"/>
        </w:rPr>
        <w:t>nabízejí souběžné využití půdy k produkci potravin a instalaci panelů pro přeměnu sluneční energie na elektrickou jako součást aktuálně proveditelných řešení, která lidstvu umožní zachovat produkci potravin a zároveň snížit emise z výroby elektrické energie.</w:t>
      </w:r>
    </w:p>
    <w:p w14:paraId="2079BA7C" w14:textId="308DEABD" w:rsidR="00105421" w:rsidRPr="005D03DF" w:rsidRDefault="00105421" w:rsidP="0023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sz w:val="24"/>
          <w:szCs w:val="24"/>
        </w:rPr>
        <w:t>Studie předkládá různé typy konstrukcí kombinace zemědělství a voltaiky a rozebírá jejich výhody a nevýhody.</w:t>
      </w:r>
    </w:p>
    <w:p w14:paraId="6ABF2F21" w14:textId="6174BB11" w:rsidR="00105421" w:rsidRPr="005D03DF" w:rsidRDefault="00105421" w:rsidP="0023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sz w:val="24"/>
          <w:szCs w:val="24"/>
        </w:rPr>
        <w:t xml:space="preserve">Fotovoltaické panely mohou být umístěny na sloupech ve výšce, která nebrání pěstování plodin, jež nepotřebují obdělávat velkými zemědělskými stroji. </w:t>
      </w:r>
      <w:r w:rsidR="00F34468" w:rsidRPr="005D03DF">
        <w:rPr>
          <w:rFonts w:ascii="Times New Roman" w:hAnsi="Times New Roman" w:cs="Times New Roman"/>
          <w:sz w:val="24"/>
          <w:szCs w:val="24"/>
        </w:rPr>
        <w:t>Toto řešení umožňuje velkou hustotu fotovoltaických panelů, mohou plodiny chránit před extrémy počasí a některé plodiny chrání před přehřátím. Nevýhodou této instalace je vyšší cena kvůli masivní nosné konstrukci a značné vizuální znečištění.</w:t>
      </w:r>
    </w:p>
    <w:p w14:paraId="3251427B" w14:textId="330750DF" w:rsidR="00F34468" w:rsidRPr="005D03DF" w:rsidRDefault="00F34468" w:rsidP="00525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77C703" wp14:editId="462D98F6">
            <wp:extent cx="4305901" cy="2314898"/>
            <wp:effectExtent l="0" t="0" r="0" b="0"/>
            <wp:docPr id="1" name="Obrázek 1" descr="Obsah obrázku tráv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ráva, exteriér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3C80" w14:textId="3A719370" w:rsidR="00F34468" w:rsidRPr="005D03DF" w:rsidRDefault="00F34468" w:rsidP="0023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sz w:val="24"/>
          <w:szCs w:val="24"/>
        </w:rPr>
        <w:t>Jinou možností je vertikální umístění oboustranných panelů u země, jehož velkou výhodou je umožnění pohybu velkých zemědělských strojů.</w:t>
      </w:r>
      <w:r w:rsidR="00525525" w:rsidRPr="005D03DF">
        <w:rPr>
          <w:rFonts w:ascii="Times New Roman" w:hAnsi="Times New Roman" w:cs="Times New Roman"/>
          <w:sz w:val="24"/>
          <w:szCs w:val="24"/>
        </w:rPr>
        <w:t xml:space="preserve"> Tato výhoda je vykoupena nižší hustotou panelů a nebezpečím poškození panelů nebo konstrukce velkými stroji. </w:t>
      </w:r>
    </w:p>
    <w:p w14:paraId="35AA559E" w14:textId="6595C2F9" w:rsidR="00004917" w:rsidRPr="005D03DF" w:rsidRDefault="00525525" w:rsidP="00525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68E0E41" wp14:editId="007C3C5A">
            <wp:extent cx="4457700" cy="2842477"/>
            <wp:effectExtent l="0" t="0" r="0" b="0"/>
            <wp:docPr id="2" name="Obrázek 2" descr="Obsah obrázku tráva, obloha, exteriér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obloha, exteriér, pol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6685" cy="284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28B9F" w14:textId="03EF5C4C" w:rsidR="00525525" w:rsidRPr="005D03DF" w:rsidRDefault="00525525" w:rsidP="0085485B">
      <w:pPr>
        <w:rPr>
          <w:rFonts w:ascii="Times New Roman" w:hAnsi="Times New Roman" w:cs="Times New Roman"/>
          <w:sz w:val="24"/>
          <w:szCs w:val="24"/>
        </w:rPr>
      </w:pPr>
    </w:p>
    <w:p w14:paraId="10B491ED" w14:textId="60B58C29" w:rsidR="00525525" w:rsidRPr="005D03DF" w:rsidRDefault="00525525" w:rsidP="0023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sz w:val="24"/>
          <w:szCs w:val="24"/>
        </w:rPr>
        <w:t xml:space="preserve">Druhá část studie se zabývá výběrem vhodných plodin pro pěstování v kombinaci s fotovoltaickými panely. Tento krok je zásadní, protože existují plodiny, u kterých menší přísun slunečního záření může způsobit jak </w:t>
      </w:r>
      <w:r w:rsidR="005E3C1C" w:rsidRPr="005D03DF">
        <w:rPr>
          <w:rFonts w:ascii="Times New Roman" w:hAnsi="Times New Roman" w:cs="Times New Roman"/>
          <w:sz w:val="24"/>
          <w:szCs w:val="24"/>
        </w:rPr>
        <w:t>zvýšení,</w:t>
      </w:r>
      <w:r w:rsidRPr="005D03DF">
        <w:rPr>
          <w:rFonts w:ascii="Times New Roman" w:hAnsi="Times New Roman" w:cs="Times New Roman"/>
          <w:sz w:val="24"/>
          <w:szCs w:val="24"/>
        </w:rPr>
        <w:t xml:space="preserve"> tak snížení výnosu. </w:t>
      </w:r>
      <w:r w:rsidR="005E3C1C" w:rsidRPr="005D03DF">
        <w:rPr>
          <w:rFonts w:ascii="Times New Roman" w:hAnsi="Times New Roman" w:cs="Times New Roman"/>
          <w:sz w:val="24"/>
          <w:szCs w:val="24"/>
        </w:rPr>
        <w:t>Nejzastoupenější zemědělské plodiny jsou rozděleny do třech kategorií podle jejich odpovědi na snížení fotosynteticky aktivního záření.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93"/>
        <w:gridCol w:w="3020"/>
        <w:gridCol w:w="3029"/>
      </w:tblGrid>
      <w:tr w:rsidR="003C189C" w:rsidRPr="005D03DF" w14:paraId="45616A92" w14:textId="77777777" w:rsidTr="003C189C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E183F" w14:textId="0917F7C4" w:rsidR="005E3C1C" w:rsidRPr="005D03DF" w:rsidRDefault="005E3C1C" w:rsidP="005E3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stínomilné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4E62E" w14:textId="236216E0" w:rsidR="005E3C1C" w:rsidRPr="005D03DF" w:rsidRDefault="005E3C1C" w:rsidP="003C189C">
            <w:pPr>
              <w:pStyle w:val="Odstavecsesezname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neutrální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F3C84" w14:textId="334A04D2" w:rsidR="005E3C1C" w:rsidRPr="005D03DF" w:rsidRDefault="005E3C1C" w:rsidP="003C189C">
            <w:pPr>
              <w:pStyle w:val="Odstavecsesezname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světlomilné</w:t>
            </w:r>
          </w:p>
        </w:tc>
      </w:tr>
      <w:tr w:rsidR="003C189C" w:rsidRPr="005D03DF" w14:paraId="01E77191" w14:textId="77777777" w:rsidTr="003C189C">
        <w:tc>
          <w:tcPr>
            <w:tcW w:w="3070" w:type="dxa"/>
            <w:tcBorders>
              <w:top w:val="single" w:sz="12" w:space="0" w:color="auto"/>
            </w:tcBorders>
          </w:tcPr>
          <w:p w14:paraId="45423BFB" w14:textId="01C1CCE1" w:rsidR="005E3C1C" w:rsidRPr="005D03DF" w:rsidRDefault="005E3C1C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salát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1903D6F7" w14:textId="32003E82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zelí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435A7FD9" w14:textId="799E55DE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pšenice</w:t>
            </w:r>
          </w:p>
        </w:tc>
      </w:tr>
      <w:tr w:rsidR="003C189C" w:rsidRPr="005D03DF" w14:paraId="715EF814" w14:textId="77777777" w:rsidTr="005E3C1C">
        <w:tc>
          <w:tcPr>
            <w:tcW w:w="3070" w:type="dxa"/>
          </w:tcPr>
          <w:p w14:paraId="26FC70F7" w14:textId="35434A04" w:rsidR="005E3C1C" w:rsidRPr="005D03DF" w:rsidRDefault="005E3C1C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chmel</w:t>
            </w:r>
          </w:p>
        </w:tc>
        <w:tc>
          <w:tcPr>
            <w:tcW w:w="3071" w:type="dxa"/>
          </w:tcPr>
          <w:p w14:paraId="3D866A6E" w14:textId="7AD9FE28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řepka</w:t>
            </w:r>
          </w:p>
        </w:tc>
        <w:tc>
          <w:tcPr>
            <w:tcW w:w="3071" w:type="dxa"/>
          </w:tcPr>
          <w:p w14:paraId="68ADDF5E" w14:textId="1A825E41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kukuřice</w:t>
            </w:r>
          </w:p>
        </w:tc>
      </w:tr>
      <w:tr w:rsidR="003C189C" w:rsidRPr="005D03DF" w14:paraId="18028346" w14:textId="77777777" w:rsidTr="005E3C1C">
        <w:tc>
          <w:tcPr>
            <w:tcW w:w="3070" w:type="dxa"/>
          </w:tcPr>
          <w:p w14:paraId="63601CC9" w14:textId="44E9657B" w:rsidR="005E3C1C" w:rsidRPr="005D03DF" w:rsidRDefault="005E3C1C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špenát</w:t>
            </w:r>
          </w:p>
        </w:tc>
        <w:tc>
          <w:tcPr>
            <w:tcW w:w="3071" w:type="dxa"/>
          </w:tcPr>
          <w:p w14:paraId="793D3F3B" w14:textId="476333BD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hrášek</w:t>
            </w:r>
          </w:p>
        </w:tc>
        <w:tc>
          <w:tcPr>
            <w:tcW w:w="3071" w:type="dxa"/>
          </w:tcPr>
          <w:p w14:paraId="3DAFB012" w14:textId="5CF6A316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dýně</w:t>
            </w:r>
          </w:p>
        </w:tc>
      </w:tr>
      <w:tr w:rsidR="003C189C" w:rsidRPr="005D03DF" w14:paraId="70D446D6" w14:textId="77777777" w:rsidTr="005E3C1C">
        <w:tc>
          <w:tcPr>
            <w:tcW w:w="3070" w:type="dxa"/>
          </w:tcPr>
          <w:p w14:paraId="3372DB03" w14:textId="7B063AB6" w:rsidR="005E3C1C" w:rsidRPr="005D03DF" w:rsidRDefault="005E3C1C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fazole</w:t>
            </w:r>
          </w:p>
        </w:tc>
        <w:tc>
          <w:tcPr>
            <w:tcW w:w="3071" w:type="dxa"/>
          </w:tcPr>
          <w:p w14:paraId="5848DFF9" w14:textId="61B95EE7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mrkev</w:t>
            </w:r>
          </w:p>
        </w:tc>
        <w:tc>
          <w:tcPr>
            <w:tcW w:w="3071" w:type="dxa"/>
          </w:tcPr>
          <w:p w14:paraId="7EC54425" w14:textId="006D9964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hrozny</w:t>
            </w:r>
          </w:p>
        </w:tc>
      </w:tr>
      <w:tr w:rsidR="003C189C" w:rsidRPr="005D03DF" w14:paraId="503B24EC" w14:textId="77777777" w:rsidTr="005E3C1C">
        <w:tc>
          <w:tcPr>
            <w:tcW w:w="3070" w:type="dxa"/>
          </w:tcPr>
          <w:p w14:paraId="1AAE6247" w14:textId="783D2932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luštěniny</w:t>
            </w:r>
          </w:p>
        </w:tc>
        <w:tc>
          <w:tcPr>
            <w:tcW w:w="3071" w:type="dxa"/>
          </w:tcPr>
          <w:p w14:paraId="2EFCEBE0" w14:textId="101B1BAF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ředkvička</w:t>
            </w:r>
          </w:p>
        </w:tc>
        <w:tc>
          <w:tcPr>
            <w:tcW w:w="3071" w:type="dxa"/>
          </w:tcPr>
          <w:p w14:paraId="37F1BF0D" w14:textId="1683078F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slunečnice</w:t>
            </w:r>
          </w:p>
        </w:tc>
      </w:tr>
      <w:tr w:rsidR="003C189C" w:rsidRPr="005D03DF" w14:paraId="7D919CDC" w14:textId="77777777" w:rsidTr="005E3C1C">
        <w:tc>
          <w:tcPr>
            <w:tcW w:w="3070" w:type="dxa"/>
          </w:tcPr>
          <w:p w14:paraId="08044B5A" w14:textId="528DB282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listová zelenina</w:t>
            </w:r>
          </w:p>
        </w:tc>
        <w:tc>
          <w:tcPr>
            <w:tcW w:w="3071" w:type="dxa"/>
          </w:tcPr>
          <w:p w14:paraId="27CB7877" w14:textId="77BB25A7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pórek</w:t>
            </w:r>
          </w:p>
        </w:tc>
        <w:tc>
          <w:tcPr>
            <w:tcW w:w="3071" w:type="dxa"/>
          </w:tcPr>
          <w:p w14:paraId="43D92C9F" w14:textId="7715A0C5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brokolice</w:t>
            </w:r>
          </w:p>
        </w:tc>
      </w:tr>
      <w:tr w:rsidR="003C189C" w:rsidRPr="005D03DF" w14:paraId="48EDB6B2" w14:textId="77777777" w:rsidTr="005E3C1C">
        <w:tc>
          <w:tcPr>
            <w:tcW w:w="3070" w:type="dxa"/>
          </w:tcPr>
          <w:p w14:paraId="563BA09A" w14:textId="77777777" w:rsidR="005E3C1C" w:rsidRPr="005D03DF" w:rsidRDefault="005E3C1C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88D1760" w14:textId="6F102315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obilniny</w:t>
            </w:r>
          </w:p>
        </w:tc>
        <w:tc>
          <w:tcPr>
            <w:tcW w:w="3071" w:type="dxa"/>
          </w:tcPr>
          <w:p w14:paraId="67C69923" w14:textId="567144C2" w:rsidR="005E3C1C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proso</w:t>
            </w:r>
          </w:p>
        </w:tc>
      </w:tr>
      <w:tr w:rsidR="00AA4854" w:rsidRPr="005D03DF" w14:paraId="0932F8B2" w14:textId="77777777" w:rsidTr="0058051C">
        <w:tc>
          <w:tcPr>
            <w:tcW w:w="6141" w:type="dxa"/>
            <w:gridSpan w:val="2"/>
          </w:tcPr>
          <w:p w14:paraId="3C9EFDB0" w14:textId="7D8C8EB1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cibule</w:t>
            </w:r>
          </w:p>
        </w:tc>
        <w:tc>
          <w:tcPr>
            <w:tcW w:w="3071" w:type="dxa"/>
          </w:tcPr>
          <w:p w14:paraId="3A772E2B" w14:textId="341E6332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ovoce</w:t>
            </w:r>
          </w:p>
        </w:tc>
      </w:tr>
      <w:tr w:rsidR="00AA4854" w:rsidRPr="005D03DF" w14:paraId="4C01DFA6" w14:textId="77777777" w:rsidTr="00C114C2">
        <w:tc>
          <w:tcPr>
            <w:tcW w:w="6141" w:type="dxa"/>
            <w:gridSpan w:val="2"/>
          </w:tcPr>
          <w:p w14:paraId="228EC636" w14:textId="0EF20805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cuketa</w:t>
            </w:r>
          </w:p>
        </w:tc>
        <w:tc>
          <w:tcPr>
            <w:tcW w:w="3071" w:type="dxa"/>
          </w:tcPr>
          <w:p w14:paraId="5A56B8F1" w14:textId="77777777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54" w:rsidRPr="005D03DF" w14:paraId="38E93359" w14:textId="77777777" w:rsidTr="00544E51">
        <w:tc>
          <w:tcPr>
            <w:tcW w:w="6141" w:type="dxa"/>
            <w:gridSpan w:val="2"/>
          </w:tcPr>
          <w:p w14:paraId="5A8A3884" w14:textId="55A6B4CB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okurka</w:t>
            </w:r>
          </w:p>
        </w:tc>
        <w:tc>
          <w:tcPr>
            <w:tcW w:w="3071" w:type="dxa"/>
          </w:tcPr>
          <w:p w14:paraId="03A7014A" w14:textId="77777777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54" w:rsidRPr="005D03DF" w14:paraId="55E63CE5" w14:textId="77777777" w:rsidTr="007C6BFC">
        <w:tc>
          <w:tcPr>
            <w:tcW w:w="3070" w:type="dxa"/>
          </w:tcPr>
          <w:p w14:paraId="704E6383" w14:textId="77777777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</w:tcPr>
          <w:p w14:paraId="35F367EA" w14:textId="5F294A01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cukrová řepa</w:t>
            </w:r>
          </w:p>
        </w:tc>
      </w:tr>
      <w:tr w:rsidR="00AA4854" w:rsidRPr="005D03DF" w14:paraId="4BFC62AA" w14:textId="77777777" w:rsidTr="00186EED">
        <w:tc>
          <w:tcPr>
            <w:tcW w:w="3070" w:type="dxa"/>
          </w:tcPr>
          <w:p w14:paraId="63A3F685" w14:textId="77777777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</w:tcPr>
          <w:p w14:paraId="28728245" w14:textId="0E5E3747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květák</w:t>
            </w:r>
          </w:p>
        </w:tc>
      </w:tr>
      <w:tr w:rsidR="00AA4854" w:rsidRPr="005D03DF" w14:paraId="5519AA48" w14:textId="77777777" w:rsidTr="00A713D6">
        <w:tc>
          <w:tcPr>
            <w:tcW w:w="3070" w:type="dxa"/>
          </w:tcPr>
          <w:p w14:paraId="07758B68" w14:textId="77777777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</w:tcPr>
          <w:p w14:paraId="7DEBAB5A" w14:textId="32C61FF9" w:rsidR="00AA4854" w:rsidRPr="005D03DF" w:rsidRDefault="00AA4854" w:rsidP="00AA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F">
              <w:rPr>
                <w:rFonts w:ascii="Times New Roman" w:hAnsi="Times New Roman" w:cs="Times New Roman"/>
                <w:sz w:val="24"/>
                <w:szCs w:val="24"/>
              </w:rPr>
              <w:t>červená řepa</w:t>
            </w:r>
          </w:p>
        </w:tc>
      </w:tr>
    </w:tbl>
    <w:p w14:paraId="4D6161B5" w14:textId="13DF0832" w:rsidR="00B85DDA" w:rsidRPr="005D03DF" w:rsidRDefault="00B85DDA" w:rsidP="0085485B">
      <w:pPr>
        <w:rPr>
          <w:rFonts w:ascii="Times New Roman" w:hAnsi="Times New Roman" w:cs="Times New Roman"/>
          <w:sz w:val="24"/>
          <w:szCs w:val="24"/>
        </w:rPr>
      </w:pPr>
    </w:p>
    <w:p w14:paraId="474D8B7A" w14:textId="06312268" w:rsidR="00AA4854" w:rsidRPr="005D03DF" w:rsidRDefault="005E3C1C" w:rsidP="0023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sz w:val="24"/>
          <w:szCs w:val="24"/>
        </w:rPr>
        <w:t xml:space="preserve">Následující graf ukazuje </w:t>
      </w:r>
      <w:r w:rsidR="00AA4854" w:rsidRPr="005D03DF">
        <w:rPr>
          <w:rFonts w:ascii="Times New Roman" w:hAnsi="Times New Roman" w:cs="Times New Roman"/>
          <w:sz w:val="24"/>
          <w:szCs w:val="24"/>
        </w:rPr>
        <w:t>vztah mezi výnosem a příjmem fotosynteticky aktivního záření.</w:t>
      </w:r>
      <w:r w:rsidR="00B85DDA" w:rsidRPr="005D03DF">
        <w:rPr>
          <w:rFonts w:ascii="Times New Roman" w:hAnsi="Times New Roman" w:cs="Times New Roman"/>
          <w:sz w:val="24"/>
          <w:szCs w:val="24"/>
        </w:rPr>
        <w:t xml:space="preserve"> Plodiny v</w:t>
      </w:r>
      <w:r w:rsidR="00462F17" w:rsidRPr="005D03DF">
        <w:rPr>
          <w:rFonts w:ascii="Times New Roman" w:hAnsi="Times New Roman" w:cs="Times New Roman"/>
          <w:sz w:val="24"/>
          <w:szCs w:val="24"/>
        </w:rPr>
        <w:t xml:space="preserve"> kategorii </w:t>
      </w:r>
      <w:r w:rsidR="003C189C" w:rsidRPr="005D03DF">
        <w:rPr>
          <w:rFonts w:ascii="Times New Roman" w:hAnsi="Times New Roman" w:cs="Times New Roman"/>
          <w:sz w:val="24"/>
          <w:szCs w:val="24"/>
        </w:rPr>
        <w:t>stínomilné</w:t>
      </w:r>
      <w:r w:rsidR="00462F17" w:rsidRPr="005D03DF">
        <w:rPr>
          <w:rFonts w:ascii="Times New Roman" w:hAnsi="Times New Roman" w:cs="Times New Roman"/>
          <w:sz w:val="24"/>
          <w:szCs w:val="24"/>
        </w:rPr>
        <w:t xml:space="preserve"> vykazují zvýšení výnosu s počátečním zvyšováním stínu. Když stín, respektive záření dosahuje 50 %, výnos začíná být menší než referenční hladina – tj. původní hodnota bez stínu. Plodiny v neutrální kategorii dosahují téměř stejného výnosu až do 70 % příjmu fotosynteticky aktivního záření. Pod touto úrovní jejich výnos strmě klesá. </w:t>
      </w:r>
      <w:r w:rsidR="003C189C" w:rsidRPr="005D03DF">
        <w:rPr>
          <w:rFonts w:ascii="Times New Roman" w:hAnsi="Times New Roman" w:cs="Times New Roman"/>
          <w:sz w:val="24"/>
          <w:szCs w:val="24"/>
        </w:rPr>
        <w:t>Výnos s</w:t>
      </w:r>
      <w:r w:rsidR="00462F17" w:rsidRPr="005D03DF">
        <w:rPr>
          <w:rFonts w:ascii="Times New Roman" w:hAnsi="Times New Roman" w:cs="Times New Roman"/>
          <w:sz w:val="24"/>
          <w:szCs w:val="24"/>
        </w:rPr>
        <w:t>větlomiln</w:t>
      </w:r>
      <w:r w:rsidR="003C189C" w:rsidRPr="005D03DF">
        <w:rPr>
          <w:rFonts w:ascii="Times New Roman" w:hAnsi="Times New Roman" w:cs="Times New Roman"/>
          <w:sz w:val="24"/>
          <w:szCs w:val="24"/>
        </w:rPr>
        <w:t>ých</w:t>
      </w:r>
      <w:r w:rsidR="00462F17" w:rsidRPr="005D03DF">
        <w:rPr>
          <w:rFonts w:ascii="Times New Roman" w:hAnsi="Times New Roman" w:cs="Times New Roman"/>
          <w:sz w:val="24"/>
          <w:szCs w:val="24"/>
        </w:rPr>
        <w:t xml:space="preserve"> plodin</w:t>
      </w:r>
      <w:r w:rsidR="003C189C" w:rsidRPr="005D03DF">
        <w:rPr>
          <w:rFonts w:ascii="Times New Roman" w:hAnsi="Times New Roman" w:cs="Times New Roman"/>
          <w:sz w:val="24"/>
          <w:szCs w:val="24"/>
        </w:rPr>
        <w:t xml:space="preserve"> se snižuje téměř lineárně už od mírného zastínění.</w:t>
      </w:r>
      <w:r w:rsidR="00462F17" w:rsidRPr="005D0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195C6" w14:textId="5835667E" w:rsidR="003C189C" w:rsidRPr="005D03DF" w:rsidRDefault="003C189C" w:rsidP="0023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sz w:val="24"/>
          <w:szCs w:val="24"/>
        </w:rPr>
        <w:t>Uvedená tabulka v kombinaci s</w:t>
      </w:r>
      <w:r w:rsidR="00FB2D3E" w:rsidRPr="005D03DF">
        <w:rPr>
          <w:rFonts w:ascii="Times New Roman" w:hAnsi="Times New Roman" w:cs="Times New Roman"/>
          <w:sz w:val="24"/>
          <w:szCs w:val="24"/>
        </w:rPr>
        <w:t> </w:t>
      </w:r>
      <w:r w:rsidRPr="005D03DF">
        <w:rPr>
          <w:rFonts w:ascii="Times New Roman" w:hAnsi="Times New Roman" w:cs="Times New Roman"/>
          <w:sz w:val="24"/>
          <w:szCs w:val="24"/>
        </w:rPr>
        <w:t>graf</w:t>
      </w:r>
      <w:r w:rsidR="00FB2D3E" w:rsidRPr="005D03DF">
        <w:rPr>
          <w:rFonts w:ascii="Times New Roman" w:hAnsi="Times New Roman" w:cs="Times New Roman"/>
          <w:sz w:val="24"/>
          <w:szCs w:val="24"/>
        </w:rPr>
        <w:t>em mohou významně pomoci zemědělcům, při výběru plodin, lokality a hustoty panelů pro agrovoltaiku.</w:t>
      </w:r>
    </w:p>
    <w:p w14:paraId="13D076A4" w14:textId="0CDCD09D" w:rsidR="00AA4854" w:rsidRPr="005D03DF" w:rsidRDefault="00AA4854" w:rsidP="00AA4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9704125" wp14:editId="5FD14C15">
            <wp:simplePos x="0" y="0"/>
            <wp:positionH relativeFrom="column">
              <wp:posOffset>843280</wp:posOffset>
            </wp:positionH>
            <wp:positionV relativeFrom="paragraph">
              <wp:posOffset>0</wp:posOffset>
            </wp:positionV>
            <wp:extent cx="4428490" cy="2838450"/>
            <wp:effectExtent l="0" t="0" r="0" b="0"/>
            <wp:wrapTight wrapText="bothSides">
              <wp:wrapPolygon edited="0">
                <wp:start x="0" y="0"/>
                <wp:lineTo x="0" y="21455"/>
                <wp:lineTo x="21464" y="21455"/>
                <wp:lineTo x="2146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98EA1" w14:textId="2B680369" w:rsidR="00AA4854" w:rsidRPr="005D03DF" w:rsidRDefault="00B85DDA" w:rsidP="00AA4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AD60A" wp14:editId="3B5684B7">
                <wp:simplePos x="0" y="0"/>
                <wp:positionH relativeFrom="column">
                  <wp:posOffset>475615</wp:posOffset>
                </wp:positionH>
                <wp:positionV relativeFrom="paragraph">
                  <wp:posOffset>241935</wp:posOffset>
                </wp:positionV>
                <wp:extent cx="1384300" cy="1404620"/>
                <wp:effectExtent l="381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5B8B" w14:textId="68015C47" w:rsidR="00B85DDA" w:rsidRDefault="00B85DDA">
                            <w:r>
                              <w:t>výnos biomasy [%]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D6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.45pt;margin-top:19.05pt;width:109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" stroked="f">
                <v:textbox style="mso-fit-shape-to-text:t">
                  <w:txbxContent>
                    <w:p w14:paraId="258A5B8B" w14:textId="68015C47" w:rsidR="00B85DDA" w:rsidRDefault="00B85DDA">
                      <w:r>
                        <w:t>výnos biomasy [%]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A83BA5" w14:textId="01D834CA" w:rsidR="00AA4854" w:rsidRPr="005D03DF" w:rsidRDefault="00AA4854" w:rsidP="00AA48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5C151" w14:textId="22A2BB89" w:rsidR="00AA4854" w:rsidRPr="005D03DF" w:rsidRDefault="00AA4854" w:rsidP="00AA48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E83DE" w14:textId="654BE39E" w:rsidR="00AA4854" w:rsidRPr="005D03DF" w:rsidRDefault="00AA4854" w:rsidP="00AA48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AE55D" w14:textId="2F98178E" w:rsidR="00AA4854" w:rsidRPr="005D03DF" w:rsidRDefault="00B85DDA" w:rsidP="00AA4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576E59" wp14:editId="1FAD6DD2">
                <wp:simplePos x="0" y="0"/>
                <wp:positionH relativeFrom="column">
                  <wp:posOffset>4005580</wp:posOffset>
                </wp:positionH>
                <wp:positionV relativeFrom="paragraph">
                  <wp:posOffset>113665</wp:posOffset>
                </wp:positionV>
                <wp:extent cx="876300" cy="276225"/>
                <wp:effectExtent l="0" t="0" r="0" b="95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B697" w14:textId="051CA6C1" w:rsidR="00B85DDA" w:rsidRDefault="00B85DDA">
                            <w:r>
                              <w:t>kategorie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6E59" id="_x0000_s1027" type="#_x0000_t202" style="position:absolute;left:0;text-align:left;margin-left:315.4pt;margin-top:8.95pt;width:69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" stroked="f">
                <v:textbox>
                  <w:txbxContent>
                    <w:p w14:paraId="7B60B697" w14:textId="051CA6C1" w:rsidR="00B85DDA" w:rsidRDefault="00B85DDA">
                      <w:r>
                        <w:t>kategorie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20A8A" w14:textId="37731B49" w:rsidR="00AA4854" w:rsidRPr="005D03DF" w:rsidRDefault="003C189C" w:rsidP="00AA4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091B83" wp14:editId="358578DD">
                <wp:simplePos x="0" y="0"/>
                <wp:positionH relativeFrom="margin">
                  <wp:posOffset>4732020</wp:posOffset>
                </wp:positionH>
                <wp:positionV relativeFrom="paragraph">
                  <wp:posOffset>503555</wp:posOffset>
                </wp:positionV>
                <wp:extent cx="876300" cy="276225"/>
                <wp:effectExtent l="0" t="0" r="0" b="952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767E" w14:textId="19B033AE" w:rsidR="003C189C" w:rsidRDefault="003C189C" w:rsidP="003C189C">
                            <w:r>
                              <w:t>světlomilné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1B83" id="_x0000_s1028" type="#_x0000_t202" style="position:absolute;left:0;text-align:left;margin-left:372.6pt;margin-top:39.65pt;width:69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" stroked="f">
                <v:textbox>
                  <w:txbxContent>
                    <w:p w14:paraId="1DDA767E" w14:textId="19B033AE" w:rsidR="003C189C" w:rsidRDefault="003C189C" w:rsidP="003C189C">
                      <w:r>
                        <w:t>světlomilné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03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1FEADF" wp14:editId="55EA9370">
                <wp:simplePos x="0" y="0"/>
                <wp:positionH relativeFrom="column">
                  <wp:posOffset>4719955</wp:posOffset>
                </wp:positionH>
                <wp:positionV relativeFrom="paragraph">
                  <wp:posOffset>274955</wp:posOffset>
                </wp:positionV>
                <wp:extent cx="876300" cy="276225"/>
                <wp:effectExtent l="0" t="0" r="0" b="952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330BF" w14:textId="44AF82A7" w:rsidR="003C189C" w:rsidRDefault="003C189C" w:rsidP="003C189C">
                            <w:r>
                              <w:t>neutrální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EADF" id="_x0000_s1029" type="#_x0000_t202" style="position:absolute;left:0;text-align:left;margin-left:371.65pt;margin-top:21.65pt;width:69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" stroked="f">
                <v:textbox>
                  <w:txbxContent>
                    <w:p w14:paraId="185330BF" w14:textId="44AF82A7" w:rsidR="003C189C" w:rsidRDefault="003C189C" w:rsidP="003C189C">
                      <w:r>
                        <w:t>neutrální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3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548238" wp14:editId="2CEE2878">
                <wp:simplePos x="0" y="0"/>
                <wp:positionH relativeFrom="column">
                  <wp:posOffset>4719955</wp:posOffset>
                </wp:positionH>
                <wp:positionV relativeFrom="paragraph">
                  <wp:posOffset>55880</wp:posOffset>
                </wp:positionV>
                <wp:extent cx="876300" cy="276225"/>
                <wp:effectExtent l="0" t="0" r="0" b="952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FC67" w14:textId="0B96C618" w:rsidR="00462F17" w:rsidRDefault="00462F17" w:rsidP="003C189C">
                            <w:r>
                              <w:t>stínom</w:t>
                            </w:r>
                            <w:r w:rsidR="003C189C">
                              <w:t>ilné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8238" id="_x0000_s1030" type="#_x0000_t202" style="position:absolute;left:0;text-align:left;margin-left:371.65pt;margin-top:4.4pt;width:69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" stroked="f">
                <v:textbox>
                  <w:txbxContent>
                    <w:p w14:paraId="23BFFC67" w14:textId="0B96C618" w:rsidR="00462F17" w:rsidRDefault="00462F17" w:rsidP="003C189C">
                      <w:r>
                        <w:t>stínom</w:t>
                      </w:r>
                      <w:r w:rsidR="003C189C">
                        <w:t>ilné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4BA24" w14:textId="71736318" w:rsidR="00AA4854" w:rsidRPr="005D03DF" w:rsidRDefault="00AA4854" w:rsidP="00AA4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sz w:val="24"/>
          <w:szCs w:val="24"/>
        </w:rPr>
        <w:t>fotosynteticky aktivní záření</w:t>
      </w:r>
      <w:r w:rsidR="006F5E7D" w:rsidRPr="005D03DF">
        <w:rPr>
          <w:rFonts w:ascii="Times New Roman" w:hAnsi="Times New Roman" w:cs="Times New Roman"/>
          <w:sz w:val="24"/>
          <w:szCs w:val="24"/>
        </w:rPr>
        <w:t xml:space="preserve"> [%]</w:t>
      </w:r>
    </w:p>
    <w:p w14:paraId="38DB80B0" w14:textId="77777777" w:rsidR="0023548A" w:rsidRPr="005D03DF" w:rsidRDefault="0023548A" w:rsidP="004E1064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FB58E6F" w14:textId="2898DD93" w:rsidR="004E1064" w:rsidRPr="005D03DF" w:rsidRDefault="004E1064" w:rsidP="004E106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D03DF">
        <w:rPr>
          <w:rFonts w:ascii="Times New Roman" w:hAnsi="Times New Roman" w:cs="Times New Roman"/>
          <w:b/>
          <w:sz w:val="24"/>
          <w:szCs w:val="24"/>
        </w:rPr>
        <w:t>Zpracoval</w:t>
      </w:r>
      <w:r w:rsidRPr="005D03D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18098002"/>
      <w:r w:rsidRPr="005D03DF">
        <w:rPr>
          <w:rFonts w:ascii="Times New Roman" w:hAnsi="Times New Roman" w:cs="Times New Roman"/>
          <w:sz w:val="24"/>
          <w:szCs w:val="24"/>
        </w:rPr>
        <w:t xml:space="preserve">Bc. Heřman Šnevajs, Lesprojekt-služby s. r. o., snevajs@lesprojekt.cz </w:t>
      </w:r>
      <w:bookmarkEnd w:id="0"/>
    </w:p>
    <w:p w14:paraId="38C7AFF1" w14:textId="42971806" w:rsidR="004E1064" w:rsidRPr="005D03DF" w:rsidRDefault="004E1064" w:rsidP="0085485B">
      <w:pPr>
        <w:rPr>
          <w:rFonts w:ascii="Times New Roman" w:hAnsi="Times New Roman" w:cs="Times New Roman"/>
          <w:sz w:val="24"/>
          <w:szCs w:val="24"/>
        </w:rPr>
      </w:pPr>
    </w:p>
    <w:sectPr w:rsidR="004E1064" w:rsidRPr="005D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791"/>
    <w:multiLevelType w:val="hybridMultilevel"/>
    <w:tmpl w:val="AACE1640"/>
    <w:lvl w:ilvl="0" w:tplc="103A0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8B5"/>
    <w:multiLevelType w:val="hybridMultilevel"/>
    <w:tmpl w:val="A76C8BB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5836FEA"/>
    <w:multiLevelType w:val="hybridMultilevel"/>
    <w:tmpl w:val="4A74A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1094B"/>
    <w:multiLevelType w:val="hybridMultilevel"/>
    <w:tmpl w:val="6AE07FEC"/>
    <w:lvl w:ilvl="0" w:tplc="0C08E09E"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646D5"/>
    <w:multiLevelType w:val="hybridMultilevel"/>
    <w:tmpl w:val="5BD8EFFE"/>
    <w:lvl w:ilvl="0" w:tplc="74F4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82039"/>
    <w:multiLevelType w:val="hybridMultilevel"/>
    <w:tmpl w:val="D46CC7A4"/>
    <w:lvl w:ilvl="0" w:tplc="C6E82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8617E"/>
    <w:multiLevelType w:val="hybridMultilevel"/>
    <w:tmpl w:val="E14CD4B6"/>
    <w:lvl w:ilvl="0" w:tplc="C0B6A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437912">
    <w:abstractNumId w:val="2"/>
  </w:num>
  <w:num w:numId="2" w16cid:durableId="1245797702">
    <w:abstractNumId w:val="1"/>
  </w:num>
  <w:num w:numId="3" w16cid:durableId="436484608">
    <w:abstractNumId w:val="5"/>
  </w:num>
  <w:num w:numId="4" w16cid:durableId="560867708">
    <w:abstractNumId w:val="3"/>
  </w:num>
  <w:num w:numId="5" w16cid:durableId="303311575">
    <w:abstractNumId w:val="4"/>
  </w:num>
  <w:num w:numId="6" w16cid:durableId="1894730786">
    <w:abstractNumId w:val="0"/>
  </w:num>
  <w:num w:numId="7" w16cid:durableId="306863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6"/>
    <w:rsid w:val="00004917"/>
    <w:rsid w:val="000223D4"/>
    <w:rsid w:val="00024CC5"/>
    <w:rsid w:val="000B448A"/>
    <w:rsid w:val="000B51BA"/>
    <w:rsid w:val="00105421"/>
    <w:rsid w:val="0015304D"/>
    <w:rsid w:val="001760C8"/>
    <w:rsid w:val="001B183B"/>
    <w:rsid w:val="001B2F94"/>
    <w:rsid w:val="0020087B"/>
    <w:rsid w:val="00211EF6"/>
    <w:rsid w:val="002168C6"/>
    <w:rsid w:val="0022506B"/>
    <w:rsid w:val="0023548A"/>
    <w:rsid w:val="00253072"/>
    <w:rsid w:val="00256791"/>
    <w:rsid w:val="002D7AD4"/>
    <w:rsid w:val="002D7D43"/>
    <w:rsid w:val="003456AF"/>
    <w:rsid w:val="003811ED"/>
    <w:rsid w:val="003C189C"/>
    <w:rsid w:val="003D4B46"/>
    <w:rsid w:val="004101FA"/>
    <w:rsid w:val="004269F1"/>
    <w:rsid w:val="00435410"/>
    <w:rsid w:val="00462F17"/>
    <w:rsid w:val="00492B49"/>
    <w:rsid w:val="004E1064"/>
    <w:rsid w:val="00501067"/>
    <w:rsid w:val="005076DF"/>
    <w:rsid w:val="00520E44"/>
    <w:rsid w:val="00525525"/>
    <w:rsid w:val="005702E1"/>
    <w:rsid w:val="005D03DF"/>
    <w:rsid w:val="005E3C1C"/>
    <w:rsid w:val="006418A8"/>
    <w:rsid w:val="006640B9"/>
    <w:rsid w:val="006912D3"/>
    <w:rsid w:val="006B7777"/>
    <w:rsid w:val="006E0611"/>
    <w:rsid w:val="006F5E7D"/>
    <w:rsid w:val="00751730"/>
    <w:rsid w:val="00792B9D"/>
    <w:rsid w:val="0080170A"/>
    <w:rsid w:val="008359F2"/>
    <w:rsid w:val="0085485B"/>
    <w:rsid w:val="00895353"/>
    <w:rsid w:val="008C4CBD"/>
    <w:rsid w:val="009601E9"/>
    <w:rsid w:val="009A7C76"/>
    <w:rsid w:val="00A11164"/>
    <w:rsid w:val="00A50CD9"/>
    <w:rsid w:val="00AA18F6"/>
    <w:rsid w:val="00AA4854"/>
    <w:rsid w:val="00AD17DB"/>
    <w:rsid w:val="00AE338E"/>
    <w:rsid w:val="00B3375B"/>
    <w:rsid w:val="00B7296B"/>
    <w:rsid w:val="00B85DDA"/>
    <w:rsid w:val="00BB41E8"/>
    <w:rsid w:val="00D35C5F"/>
    <w:rsid w:val="00D7466B"/>
    <w:rsid w:val="00DA077D"/>
    <w:rsid w:val="00DC3C76"/>
    <w:rsid w:val="00DC5048"/>
    <w:rsid w:val="00DC7DE7"/>
    <w:rsid w:val="00DF0B68"/>
    <w:rsid w:val="00E8702D"/>
    <w:rsid w:val="00F310AF"/>
    <w:rsid w:val="00F34468"/>
    <w:rsid w:val="00F44F34"/>
    <w:rsid w:val="00FB2D3E"/>
    <w:rsid w:val="00FB4427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2A80"/>
  <w15:docId w15:val="{F582FDCB-C264-4F10-B517-0AFB2F40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5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5048"/>
    <w:rPr>
      <w:rFonts w:asciiTheme="majorHAnsi" w:eastAsiaTheme="majorEastAsia" w:hAnsiTheme="majorHAnsi" w:cstheme="majorBidi"/>
      <w:b/>
      <w:caps/>
      <w:color w:val="44546A" w:themeColor="text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3D4B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4B4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7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2F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35C5F"/>
    <w:rPr>
      <w:b/>
      <w:bCs/>
    </w:rPr>
  </w:style>
  <w:style w:type="table" w:styleId="Mkatabulky">
    <w:name w:val="Table Grid"/>
    <w:basedOn w:val="Normlntabulka"/>
    <w:uiPriority w:val="39"/>
    <w:rsid w:val="005E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Snevajsova Helena</dc:creator>
  <cp:keywords/>
  <dc:description/>
  <cp:lastModifiedBy>Kateřina Lukáčová</cp:lastModifiedBy>
  <cp:revision>7</cp:revision>
  <dcterms:created xsi:type="dcterms:W3CDTF">2022-12-23T16:26:00Z</dcterms:created>
  <dcterms:modified xsi:type="dcterms:W3CDTF">2023-02-03T10:04:00Z</dcterms:modified>
</cp:coreProperties>
</file>