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B0E3" w14:textId="77777777" w:rsidR="00143086" w:rsidRPr="00143086" w:rsidRDefault="00143086" w:rsidP="001430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86">
        <w:rPr>
          <w:rFonts w:ascii="Times New Roman" w:hAnsi="Times New Roman" w:cs="Times New Roman"/>
          <w:b/>
          <w:sz w:val="24"/>
          <w:szCs w:val="24"/>
        </w:rPr>
        <w:t xml:space="preserve">Vliv kultur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Saccharomyces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cerevisiae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na výkonnost a imunitní výkonnost dojnic při tepelném stresu</w:t>
      </w:r>
    </w:p>
    <w:p w14:paraId="09FA992F" w14:textId="77777777" w:rsidR="00143086" w:rsidRPr="00143086" w:rsidRDefault="00143086" w:rsidP="001430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Saccharomyces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Cerevisiae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Cultures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on Performance and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Immune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Performance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143086">
        <w:rPr>
          <w:rFonts w:ascii="Times New Roman" w:hAnsi="Times New Roman" w:cs="Times New Roman"/>
          <w:b/>
          <w:sz w:val="24"/>
          <w:szCs w:val="24"/>
        </w:rPr>
        <w:t xml:space="preserve"> Heat Stress</w:t>
      </w:r>
    </w:p>
    <w:p w14:paraId="6DD353B3" w14:textId="62BC8CED" w:rsidR="00143086" w:rsidRPr="00143086" w:rsidRDefault="00143086" w:rsidP="00143086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D,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Feng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L,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Chen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P,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Jiang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W,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Y,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Liu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R,</w:t>
      </w:r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Hu, Z. 2022.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Saccharomyces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Cerevisiae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Cultures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Performance and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Immune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Performance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During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Heat Stress. 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Frontiers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Veterinary</w:t>
      </w:r>
      <w:proofErr w:type="spellEnd"/>
      <w:r w:rsidRPr="00143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Science, 9.</w:t>
      </w:r>
    </w:p>
    <w:p w14:paraId="5F3ED9A2" w14:textId="77777777" w:rsidR="00143086" w:rsidRPr="00143086" w:rsidRDefault="00143086" w:rsidP="001430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86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143086">
        <w:rPr>
          <w:rFonts w:ascii="Times New Roman" w:hAnsi="Times New Roman" w:cs="Times New Roman"/>
          <w:sz w:val="24"/>
          <w:szCs w:val="24"/>
        </w:rPr>
        <w:t xml:space="preserve"> tepelný stres,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>, laktace, produkce mléka, imunologická výkonnost, antioxidační kapacita</w:t>
      </w:r>
    </w:p>
    <w:p w14:paraId="0930135E" w14:textId="58D3A864" w:rsidR="00143086" w:rsidRPr="00143086" w:rsidRDefault="00143086" w:rsidP="0014308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86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143086">
        <w:rPr>
          <w:rFonts w:ascii="Times New Roman" w:hAnsi="Times New Roman" w:cs="Times New Roman"/>
          <w:bCs/>
          <w:sz w:val="24"/>
          <w:szCs w:val="24"/>
        </w:rPr>
        <w:t>https://www.frontiersin.org/articles/10.3389/fvets.2022.851184/full</w:t>
      </w:r>
    </w:p>
    <w:p w14:paraId="4DDAEE8C" w14:textId="77777777" w:rsidR="00143086" w:rsidRPr="00143086" w:rsidRDefault="00143086" w:rsidP="001430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86">
        <w:rPr>
          <w:rFonts w:ascii="Times New Roman" w:hAnsi="Times New Roman" w:cs="Times New Roman"/>
          <w:sz w:val="24"/>
          <w:szCs w:val="24"/>
        </w:rPr>
        <w:t xml:space="preserve">Chov dojnic čelí masivním ekonomickým ztrátám souvisejících s tepelným stresem, který je stále častěji. Účelem této studie bylo zjistit, jak krmení kulturou </w:t>
      </w:r>
      <w:proofErr w:type="spellStart"/>
      <w:r w:rsidRPr="00143086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Pr="00143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i/>
          <w:sz w:val="24"/>
          <w:szCs w:val="24"/>
        </w:rPr>
        <w:t>cerevisiae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 (SC) ovlivňuje parametry produkce mléka, sérové biochemické ukazatele, hormonální hladinu, antioxidační kapacitu a imunitní funkci u krav ve střední části laktace během tepelného stresu. Čtyřicet pět zdravých dojnic ve střední laktaci se srovnatelnou dojivostí, laktačními dny a paritou bylo náhodně rozděleno do 3 skupin (15 krav v každé skupině). Kontrolní skupina (CON) byla krmena bazální dietou, zatímco léčené skupiny byly krmeny bazální dietou + první kulturou </w:t>
      </w:r>
      <w:proofErr w:type="spellStart"/>
      <w:r w:rsidRPr="00143086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Pr="00143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i/>
          <w:sz w:val="24"/>
          <w:szCs w:val="24"/>
        </w:rPr>
        <w:t>cerevisiae</w:t>
      </w:r>
      <w:proofErr w:type="spellEnd"/>
      <w:r w:rsidRPr="00143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86">
        <w:rPr>
          <w:rFonts w:ascii="Times New Roman" w:hAnsi="Times New Roman" w:cs="Times New Roman"/>
          <w:sz w:val="24"/>
          <w:szCs w:val="24"/>
        </w:rPr>
        <w:t xml:space="preserve">100 g/den (SC-1) a bazální dietou + druhou kulturou </w:t>
      </w:r>
      <w:proofErr w:type="spellStart"/>
      <w:r w:rsidRPr="00143086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Pr="00143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086">
        <w:rPr>
          <w:rFonts w:ascii="Times New Roman" w:hAnsi="Times New Roman" w:cs="Times New Roman"/>
          <w:i/>
          <w:sz w:val="24"/>
          <w:szCs w:val="24"/>
        </w:rPr>
        <w:t>cerevisiae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 30 g/d (SC-2). Skupiny SC-1 a SC-2 s přidaným SC v léčebných skupinách snížily rektální teplotu a dechovou frekvenci u tepelně stresovaných krav (P &lt; 0,05). Produkce mléka v ošetřených skupinách SC-1 a SC-2 byla významně vyšší než u CON (P &lt; 0,05). S výjimkou počtu somatických buněk, který byl významně nižší u SC-1 a SC-2 než u CON (P &lt; 0,05), nebyly zjištěny žádné významné rozdíly v mléčných složkách. Přidání SC: i) zvýšení hladin močoviny v séru (P &lt; 0,05), ale nebyl zjištěn žádný významný rozdíl v hladinách glukózy, celkového cholesterolu,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alaninaminotransferázy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aspartátaminotransferázy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, celkového proteinu, albuminu a alkalické fosfatázy (P &gt; 0,05);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) zvýšené sérové hladiny imunoglobulinu-A, imunoglobulinu-G, imunoglobulinu M, interleukinu-4, interleukinu-10 a proteinu tepelného šoku-70 (P &lt; 0,05) při současném snížení sérových hladin interleukinu-1 beta, interleukinu-6, interleukinu-2, interferonu gama a faktoru nekrózy nádorů-alfa (P &lt; 0,05);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) zvýšená celková antioxidační kapacita,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glutathion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 peroxidáza a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superoxiddismutáza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 v séru (P &lt; 0,05) při současném snížení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malondialdehydu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) zvýšení sérových hladin glukokortikoidů, inzulínu, kortizolu a prolaktinu (P &lt; 0,05) při současném snížení sérových hladin </w:t>
      </w:r>
      <w:proofErr w:type="spellStart"/>
      <w:r w:rsidRPr="00143086">
        <w:rPr>
          <w:rFonts w:ascii="Times New Roman" w:hAnsi="Times New Roman" w:cs="Times New Roman"/>
          <w:sz w:val="24"/>
          <w:szCs w:val="24"/>
        </w:rPr>
        <w:t>trijodthyroninu</w:t>
      </w:r>
      <w:proofErr w:type="spellEnd"/>
      <w:r w:rsidRPr="00143086">
        <w:rPr>
          <w:rFonts w:ascii="Times New Roman" w:hAnsi="Times New Roman" w:cs="Times New Roman"/>
          <w:sz w:val="24"/>
          <w:szCs w:val="24"/>
        </w:rPr>
        <w:t xml:space="preserve"> a tyroxinu (P &lt; 0,05). Závěrem lze říci, že za současných experimentálních podmínek může přidání SC snížit rektální teplotu a dechovou frekvenci u tepelně stresovaných krav uprostřed laktace, snížit počet somatických buněk v mléce a zvýšit produkci mléka na vrcholu laktace. Dále napomáhá regulovat hladiny sérových hormonů, zvýšit antioxidační kapacitu u krav na vrcholu laktace a posílit celkovou imunitu. </w:t>
      </w:r>
    </w:p>
    <w:p w14:paraId="62FE605A" w14:textId="77777777" w:rsidR="00143086" w:rsidRPr="00143086" w:rsidRDefault="00143086" w:rsidP="001430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C34153" w14:textId="6F372D37" w:rsidR="00143086" w:rsidRPr="00143086" w:rsidRDefault="00143086" w:rsidP="001430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86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143086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p w14:paraId="36CE3E9A" w14:textId="77777777" w:rsidR="008846F9" w:rsidRPr="00143086" w:rsidRDefault="008846F9">
      <w:pPr>
        <w:rPr>
          <w:rFonts w:ascii="Times New Roman" w:hAnsi="Times New Roman" w:cs="Times New Roman"/>
          <w:sz w:val="24"/>
          <w:szCs w:val="24"/>
        </w:rPr>
      </w:pPr>
    </w:p>
    <w:sectPr w:rsidR="008846F9" w:rsidRPr="0014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7003" w14:textId="77777777" w:rsidR="00143086" w:rsidRDefault="00143086" w:rsidP="00143086">
      <w:pPr>
        <w:spacing w:after="0" w:line="240" w:lineRule="auto"/>
      </w:pPr>
      <w:r>
        <w:separator/>
      </w:r>
    </w:p>
  </w:endnote>
  <w:endnote w:type="continuationSeparator" w:id="0">
    <w:p w14:paraId="729E950A" w14:textId="77777777" w:rsidR="00143086" w:rsidRDefault="00143086" w:rsidP="001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1512" w14:textId="77777777" w:rsidR="00143086" w:rsidRDefault="00143086" w:rsidP="00143086">
      <w:pPr>
        <w:spacing w:after="0" w:line="240" w:lineRule="auto"/>
      </w:pPr>
      <w:r>
        <w:separator/>
      </w:r>
    </w:p>
  </w:footnote>
  <w:footnote w:type="continuationSeparator" w:id="0">
    <w:p w14:paraId="7A3EF4CE" w14:textId="77777777" w:rsidR="00143086" w:rsidRDefault="00143086" w:rsidP="0014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86"/>
    <w:rsid w:val="00143086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553C"/>
  <w15:chartTrackingRefBased/>
  <w15:docId w15:val="{A2FE8B56-4B58-487D-99FD-2CE3243C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0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4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086"/>
  </w:style>
  <w:style w:type="paragraph" w:styleId="Zpat">
    <w:name w:val="footer"/>
    <w:basedOn w:val="Normln"/>
    <w:link w:val="ZpatChar"/>
    <w:uiPriority w:val="99"/>
    <w:unhideWhenUsed/>
    <w:rsid w:val="0014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2023-02-03T09:24:00Z</dcterms:created>
  <dcterms:modified xsi:type="dcterms:W3CDTF">2023-02-03T09:30:00Z</dcterms:modified>
</cp:coreProperties>
</file>