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52BD8" w14:textId="4AB51250" w:rsidR="00DD78F8" w:rsidRPr="00CC62B4" w:rsidRDefault="00DD78F8" w:rsidP="00CC62B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2B4">
        <w:rPr>
          <w:rFonts w:ascii="Times New Roman" w:hAnsi="Times New Roman" w:cs="Times New Roman"/>
          <w:b/>
          <w:sz w:val="24"/>
          <w:szCs w:val="24"/>
        </w:rPr>
        <w:t>Efekt</w:t>
      </w:r>
      <w:r w:rsidRPr="00CC62B4">
        <w:rPr>
          <w:rFonts w:ascii="Times New Roman" w:hAnsi="Times New Roman" w:cs="Times New Roman"/>
          <w:sz w:val="24"/>
          <w:szCs w:val="24"/>
        </w:rPr>
        <w:t xml:space="preserve"> </w:t>
      </w:r>
      <w:r w:rsidRPr="00CC62B4">
        <w:rPr>
          <w:rFonts w:ascii="Times New Roman" w:hAnsi="Times New Roman" w:cs="Times New Roman"/>
          <w:b/>
          <w:sz w:val="24"/>
          <w:szCs w:val="24"/>
        </w:rPr>
        <w:t>stínění fotovoltaických panelů na produkci zemědělských plodin: mini shrnutí</w:t>
      </w:r>
    </w:p>
    <w:p w14:paraId="1F8C6939" w14:textId="37D5BD9F" w:rsidR="00F26A21" w:rsidRPr="00CC62B4" w:rsidRDefault="00F26A21" w:rsidP="00CC62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C62B4">
        <w:rPr>
          <w:rFonts w:ascii="Times New Roman" w:hAnsi="Times New Roman" w:cs="Times New Roman"/>
          <w:b/>
          <w:sz w:val="24"/>
          <w:szCs w:val="24"/>
          <w:lang w:val="en-GB"/>
        </w:rPr>
        <w:t>Shading effect of photovoltaic panels on horticulture crops production: a mini review</w:t>
      </w:r>
    </w:p>
    <w:p w14:paraId="0BD04E0A" w14:textId="38E1ABFF" w:rsidR="00F26A21" w:rsidRPr="00CC62B4" w:rsidRDefault="00F26A21" w:rsidP="00CC62B4">
      <w:pPr>
        <w:jc w:val="both"/>
        <w:rPr>
          <w:rStyle w:val="Hypertextovodkaz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</w:pPr>
      <w:proofErr w:type="spellStart"/>
      <w:r w:rsidRPr="00CC62B4">
        <w:rPr>
          <w:rStyle w:val="Hypertextovodkaz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>Touil</w:t>
      </w:r>
      <w:proofErr w:type="spellEnd"/>
      <w:r w:rsidR="005E34CD" w:rsidRPr="00CC62B4">
        <w:rPr>
          <w:rStyle w:val="Hypertextovodkaz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>,</w:t>
      </w:r>
      <w:r w:rsidRPr="00CC62B4">
        <w:rPr>
          <w:rStyle w:val="Hypertextovodkaz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 xml:space="preserve"> S, </w:t>
      </w:r>
      <w:proofErr w:type="spellStart"/>
      <w:r w:rsidRPr="00CC62B4">
        <w:rPr>
          <w:rStyle w:val="Hypertextovodkaz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>Richa</w:t>
      </w:r>
      <w:proofErr w:type="spellEnd"/>
      <w:r w:rsidRPr="00CC62B4">
        <w:rPr>
          <w:rStyle w:val="Hypertextovodkaz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>,</w:t>
      </w:r>
      <w:r w:rsidR="009C20EC" w:rsidRPr="00CC62B4">
        <w:rPr>
          <w:rStyle w:val="Hypertextovodkaz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 xml:space="preserve"> </w:t>
      </w:r>
      <w:r w:rsidR="0007043F">
        <w:rPr>
          <w:rStyle w:val="Hypertextovodkaz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 xml:space="preserve">A, </w:t>
      </w:r>
      <w:proofErr w:type="spellStart"/>
      <w:r w:rsidRPr="00CC62B4">
        <w:rPr>
          <w:rStyle w:val="Hypertextovodkaz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>Fizir</w:t>
      </w:r>
      <w:proofErr w:type="spellEnd"/>
      <w:r w:rsidR="009C20EC" w:rsidRPr="00CC62B4">
        <w:rPr>
          <w:rStyle w:val="Hypertextovodkaz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>,</w:t>
      </w:r>
      <w:r w:rsidRPr="00CC62B4">
        <w:rPr>
          <w:rStyle w:val="Hypertextovodkaz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 xml:space="preserve"> </w:t>
      </w:r>
      <w:r w:rsidR="0007043F">
        <w:rPr>
          <w:rStyle w:val="Hypertextovodkaz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 xml:space="preserve">M, </w:t>
      </w:r>
      <w:proofErr w:type="spellStart"/>
      <w:r w:rsidRPr="00CC62B4">
        <w:rPr>
          <w:rStyle w:val="Hypertextovodkaz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>Bingwa</w:t>
      </w:r>
      <w:proofErr w:type="spellEnd"/>
      <w:r w:rsidR="0007043F">
        <w:rPr>
          <w:rStyle w:val="Hypertextovodkaz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>, B</w:t>
      </w:r>
      <w:r w:rsidR="00677A2D" w:rsidRPr="00CC62B4">
        <w:rPr>
          <w:rStyle w:val="Hypertextovodkaz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 xml:space="preserve">. 2021. </w:t>
      </w:r>
      <w:proofErr w:type="spellStart"/>
      <w:r w:rsidR="00677A2D" w:rsidRPr="00CC62B4">
        <w:rPr>
          <w:rStyle w:val="Hypertextovodkaz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>Shading</w:t>
      </w:r>
      <w:proofErr w:type="spellEnd"/>
      <w:r w:rsidR="00677A2D" w:rsidRPr="00CC62B4">
        <w:rPr>
          <w:rStyle w:val="Hypertextovodkaz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 xml:space="preserve"> </w:t>
      </w:r>
      <w:proofErr w:type="spellStart"/>
      <w:r w:rsidR="00677A2D" w:rsidRPr="00CC62B4">
        <w:rPr>
          <w:rStyle w:val="Hypertextovodkaz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>effect</w:t>
      </w:r>
      <w:proofErr w:type="spellEnd"/>
      <w:r w:rsidR="00677A2D" w:rsidRPr="00CC62B4">
        <w:rPr>
          <w:rStyle w:val="Hypertextovodkaz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 xml:space="preserve"> </w:t>
      </w:r>
      <w:proofErr w:type="spellStart"/>
      <w:r w:rsidR="00677A2D" w:rsidRPr="00CC62B4">
        <w:rPr>
          <w:rStyle w:val="Hypertextovodkaz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>of</w:t>
      </w:r>
      <w:proofErr w:type="spellEnd"/>
      <w:r w:rsidR="00677A2D" w:rsidRPr="00CC62B4">
        <w:rPr>
          <w:rStyle w:val="Hypertextovodkaz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 xml:space="preserve"> </w:t>
      </w:r>
      <w:proofErr w:type="spellStart"/>
      <w:r w:rsidR="00677A2D" w:rsidRPr="00CC62B4">
        <w:rPr>
          <w:rStyle w:val="Hypertextovodkaz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>photovoltaic</w:t>
      </w:r>
      <w:proofErr w:type="spellEnd"/>
      <w:r w:rsidR="00677A2D" w:rsidRPr="00CC62B4">
        <w:rPr>
          <w:rStyle w:val="Hypertextovodkaz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 xml:space="preserve"> </w:t>
      </w:r>
      <w:proofErr w:type="spellStart"/>
      <w:r w:rsidR="00677A2D" w:rsidRPr="00CC62B4">
        <w:rPr>
          <w:rStyle w:val="Hypertextovodkaz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>panels</w:t>
      </w:r>
      <w:proofErr w:type="spellEnd"/>
      <w:r w:rsidR="00677A2D" w:rsidRPr="00CC62B4">
        <w:rPr>
          <w:rStyle w:val="Hypertextovodkaz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 xml:space="preserve"> on </w:t>
      </w:r>
      <w:proofErr w:type="spellStart"/>
      <w:r w:rsidR="00677A2D" w:rsidRPr="00CC62B4">
        <w:rPr>
          <w:rStyle w:val="Hypertextovodkaz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>horticulture</w:t>
      </w:r>
      <w:proofErr w:type="spellEnd"/>
      <w:r w:rsidR="00677A2D" w:rsidRPr="00CC62B4">
        <w:rPr>
          <w:rStyle w:val="Hypertextovodkaz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 xml:space="preserve"> </w:t>
      </w:r>
      <w:proofErr w:type="spellStart"/>
      <w:r w:rsidR="00677A2D" w:rsidRPr="00CC62B4">
        <w:rPr>
          <w:rStyle w:val="Hypertextovodkaz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>crops</w:t>
      </w:r>
      <w:proofErr w:type="spellEnd"/>
      <w:r w:rsidR="00677A2D" w:rsidRPr="00CC62B4">
        <w:rPr>
          <w:rStyle w:val="Hypertextovodkaz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 xml:space="preserve"> </w:t>
      </w:r>
      <w:proofErr w:type="spellStart"/>
      <w:r w:rsidR="00677A2D" w:rsidRPr="00CC62B4">
        <w:rPr>
          <w:rStyle w:val="Hypertextovodkaz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>production</w:t>
      </w:r>
      <w:proofErr w:type="spellEnd"/>
      <w:r w:rsidR="00677A2D" w:rsidRPr="00CC62B4">
        <w:rPr>
          <w:rStyle w:val="Hypertextovodkaz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 xml:space="preserve">: a mini </w:t>
      </w:r>
      <w:proofErr w:type="spellStart"/>
      <w:r w:rsidR="00677A2D" w:rsidRPr="00CC62B4">
        <w:rPr>
          <w:rStyle w:val="Hypertextovodkaz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>review</w:t>
      </w:r>
      <w:proofErr w:type="spellEnd"/>
      <w:r w:rsidR="00677A2D" w:rsidRPr="00CC62B4">
        <w:rPr>
          <w:rStyle w:val="Hypertextovodkaz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 xml:space="preserve">. </w:t>
      </w:r>
      <w:proofErr w:type="spellStart"/>
      <w:r w:rsidR="00677A2D" w:rsidRPr="00CC62B4">
        <w:rPr>
          <w:rStyle w:val="Hypertextovodkaz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>Reviews</w:t>
      </w:r>
      <w:proofErr w:type="spellEnd"/>
      <w:r w:rsidR="00677A2D" w:rsidRPr="00CC62B4">
        <w:rPr>
          <w:rStyle w:val="Hypertextovodkaz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 xml:space="preserve"> in </w:t>
      </w:r>
      <w:proofErr w:type="spellStart"/>
      <w:r w:rsidR="00677A2D" w:rsidRPr="00CC62B4">
        <w:rPr>
          <w:rStyle w:val="Hypertextovodkaz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>Environmental</w:t>
      </w:r>
      <w:proofErr w:type="spellEnd"/>
      <w:r w:rsidR="00677A2D" w:rsidRPr="00CC62B4">
        <w:rPr>
          <w:rStyle w:val="Hypertextovodkaz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 xml:space="preserve"> Science and Bio</w:t>
      </w:r>
      <w:r w:rsidR="006C1209" w:rsidRPr="00CC62B4">
        <w:rPr>
          <w:rStyle w:val="Hypertextovodkaz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>/T</w:t>
      </w:r>
      <w:r w:rsidR="00677A2D" w:rsidRPr="00CC62B4">
        <w:rPr>
          <w:rStyle w:val="Hypertextovodkaz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>echnology</w:t>
      </w:r>
      <w:r w:rsidR="006C1209" w:rsidRPr="00CC62B4">
        <w:rPr>
          <w:rStyle w:val="Hypertextovodkaz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>. 20(2), 281</w:t>
      </w:r>
      <w:r w:rsidR="00A6055C" w:rsidRPr="00CC62B4">
        <w:rPr>
          <w:rStyle w:val="Hypertextovodkaz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>–</w:t>
      </w:r>
      <w:r w:rsidR="006C1209" w:rsidRPr="00CC62B4">
        <w:rPr>
          <w:rStyle w:val="Hypertextovodkaz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>296</w:t>
      </w:r>
      <w:r w:rsidR="0007043F">
        <w:rPr>
          <w:rStyle w:val="Hypertextovodkaz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>.</w:t>
      </w:r>
    </w:p>
    <w:p w14:paraId="54ABF813" w14:textId="08102AA1" w:rsidR="009C20EC" w:rsidRPr="00CC62B4" w:rsidRDefault="006C1209" w:rsidP="00CC62B4">
      <w:pPr>
        <w:jc w:val="both"/>
        <w:rPr>
          <w:rStyle w:val="Hypertextovodkaz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</w:pPr>
      <w:r w:rsidRPr="00CC62B4">
        <w:rPr>
          <w:rStyle w:val="Hypertextovodkaz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>Klíčová slova:</w:t>
      </w:r>
      <w:r w:rsidRPr="00CC62B4">
        <w:rPr>
          <w:rStyle w:val="Hypertextovodkaz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 xml:space="preserve"> </w:t>
      </w:r>
      <w:proofErr w:type="spellStart"/>
      <w:r w:rsidRPr="00CC62B4">
        <w:rPr>
          <w:rStyle w:val="Hypertextovodkaz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>agrivoltaický</w:t>
      </w:r>
      <w:proofErr w:type="spellEnd"/>
      <w:r w:rsidRPr="00CC62B4">
        <w:rPr>
          <w:rStyle w:val="Hypertextovodkaz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 xml:space="preserve"> systém, fotovoltaické panely, zemědělské plodiny, stínění, mikroklima</w:t>
      </w:r>
    </w:p>
    <w:p w14:paraId="5496AECE" w14:textId="6E77D9EF" w:rsidR="005226DD" w:rsidRPr="00CC62B4" w:rsidRDefault="00221E38" w:rsidP="00CC62B4">
      <w:pPr>
        <w:rPr>
          <w:rStyle w:val="Hypertextovodkaz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</w:pPr>
      <w:r w:rsidRPr="00CC62B4">
        <w:rPr>
          <w:rStyle w:val="Hypertextovodkaz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>Dostupné z:</w:t>
      </w:r>
      <w:r w:rsidRPr="00CC62B4">
        <w:rPr>
          <w:rStyle w:val="Hypertextovodkaz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 xml:space="preserve"> </w:t>
      </w:r>
      <w:r w:rsidR="005226DD" w:rsidRPr="0007043F">
        <w:rPr>
          <w:rFonts w:ascii="Times New Roman" w:hAnsi="Times New Roman" w:cs="Times New Roman"/>
          <w:bCs/>
          <w:sz w:val="24"/>
          <w:szCs w:val="24"/>
        </w:rPr>
        <w:t>https://www.researchgate.net/profile/Sami-Touil-3/publication/350412026_Shading_effect_of_photovoltaic_panels_on_horticulture_crops_production_a_mini_review/links/606dc3bd92851c8a7bad55a6/Shading-effect-of-photovoltaic-panels-on-horticulture-crops-production-a-mini-review.pdf</w:t>
      </w:r>
    </w:p>
    <w:p w14:paraId="19074148" w14:textId="5FCDB206" w:rsidR="00D249BB" w:rsidRPr="00CC62B4" w:rsidRDefault="008357B8" w:rsidP="00CC62B4">
      <w:pPr>
        <w:jc w:val="both"/>
        <w:rPr>
          <w:rStyle w:val="Hypertextovodkaz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</w:pPr>
      <w:proofErr w:type="spellStart"/>
      <w:r w:rsidRPr="00CC62B4">
        <w:rPr>
          <w:rStyle w:val="Hypertextovodkaz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>Agrivoltaika</w:t>
      </w:r>
      <w:proofErr w:type="spellEnd"/>
      <w:r w:rsidRPr="00CC62B4">
        <w:rPr>
          <w:rStyle w:val="Hypertextovodkaz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 xml:space="preserve"> je koncept, který spojuje </w:t>
      </w:r>
      <w:r w:rsidR="00D47DAC" w:rsidRPr="00CC62B4">
        <w:rPr>
          <w:rStyle w:val="Hypertextovodkaz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>zemědělsk</w:t>
      </w:r>
      <w:r w:rsidR="00A12D19" w:rsidRPr="00CC62B4">
        <w:rPr>
          <w:rStyle w:val="Hypertextovodkaz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>ou</w:t>
      </w:r>
      <w:r w:rsidRPr="00CC62B4">
        <w:rPr>
          <w:rStyle w:val="Hypertextovodkaz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 xml:space="preserve"> produkc</w:t>
      </w:r>
      <w:r w:rsidR="00A12D19" w:rsidRPr="00CC62B4">
        <w:rPr>
          <w:rStyle w:val="Hypertextovodkaz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>i</w:t>
      </w:r>
      <w:r w:rsidRPr="00CC62B4">
        <w:rPr>
          <w:rStyle w:val="Hypertextovodkaz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 xml:space="preserve"> potravin a výrobu elektrické energie z obnovitelných zdrojů. Především v hustě osídlených oblastech totiž nastává konflikt mezi výrobou energie z obnovitelných zdrojů a pěstováním zemědělských plodin</w:t>
      </w:r>
      <w:r w:rsidR="000A7196" w:rsidRPr="00CC62B4">
        <w:rPr>
          <w:rStyle w:val="Hypertextovodkaz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>. Tento konflikt</w:t>
      </w:r>
      <w:r w:rsidR="003B293F" w:rsidRPr="00CC62B4">
        <w:rPr>
          <w:rStyle w:val="Hypertextovodkaz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 xml:space="preserve"> je </w:t>
      </w:r>
      <w:r w:rsidR="000A7196" w:rsidRPr="00CC62B4">
        <w:rPr>
          <w:rStyle w:val="Hypertextovodkaz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>třeba</w:t>
      </w:r>
      <w:r w:rsidR="003B293F" w:rsidRPr="00CC62B4">
        <w:rPr>
          <w:rStyle w:val="Hypertextovodkaz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 xml:space="preserve"> aktivně řešit vzhledem ke zvyšující se poptávce po elektrické energii. </w:t>
      </w:r>
      <w:r w:rsidR="00E17F82" w:rsidRPr="00CC62B4">
        <w:rPr>
          <w:rStyle w:val="Hypertextovodkaz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 xml:space="preserve">V některých oblastech světa může stínění panely navíc napomoci v ochraně plodin před poškozením v důsledku vystavení silnému slunečnímu záření, vysokým teplotám nebo vysoké intenzitě světla. </w:t>
      </w:r>
      <w:r w:rsidR="00983115" w:rsidRPr="00CC62B4">
        <w:rPr>
          <w:rStyle w:val="Hypertextovodkaz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>Naopak razantní s</w:t>
      </w:r>
      <w:r w:rsidR="00E17F82" w:rsidRPr="00CC62B4">
        <w:rPr>
          <w:rStyle w:val="Hypertextovodkaz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 xml:space="preserve">nížení množství dopadajícího světla ale může mít negativní dopad na růst a kvalitu plodin. Cílem této práce bylo shrnout dosavadní poznatky v oblasti </w:t>
      </w:r>
      <w:proofErr w:type="spellStart"/>
      <w:r w:rsidR="00E17F82" w:rsidRPr="00CC62B4">
        <w:rPr>
          <w:rStyle w:val="Hypertextovodkaz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>agrivoltaiky</w:t>
      </w:r>
      <w:proofErr w:type="spellEnd"/>
      <w:r w:rsidR="000A7196" w:rsidRPr="00CC62B4">
        <w:rPr>
          <w:rStyle w:val="Hypertextovodkaz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 xml:space="preserve"> u různých zemědělských plodin</w:t>
      </w:r>
      <w:r w:rsidR="00983115" w:rsidRPr="00CC62B4">
        <w:rPr>
          <w:rStyle w:val="Hypertextovodkaz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 xml:space="preserve">. </w:t>
      </w:r>
    </w:p>
    <w:p w14:paraId="083349A8" w14:textId="727EB86E" w:rsidR="001A2FCB" w:rsidRPr="00CC62B4" w:rsidRDefault="004A73DF" w:rsidP="00CC62B4">
      <w:pPr>
        <w:jc w:val="both"/>
        <w:rPr>
          <w:rStyle w:val="Hypertextovodkaz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</w:pPr>
      <w:r w:rsidRPr="00CC62B4">
        <w:rPr>
          <w:rStyle w:val="Hypertextovodkaz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>Autoři shrnují, že pro rajčata se díky zastínění snížila teplota ve sklenících, což mělo pozitivní vliv na</w:t>
      </w:r>
      <w:r w:rsidR="00CC62B4">
        <w:rPr>
          <w:rStyle w:val="Hypertextovodkaz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 xml:space="preserve"> jejich</w:t>
      </w:r>
      <w:r w:rsidRPr="00CC62B4">
        <w:rPr>
          <w:rStyle w:val="Hypertextovodkaz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 xml:space="preserve"> produkci. V zimních </w:t>
      </w:r>
      <w:r w:rsidR="00CC62B4">
        <w:rPr>
          <w:rStyle w:val="Hypertextovodkaz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>měsících docházelo kvůli</w:t>
      </w:r>
      <w:r w:rsidRPr="00CC62B4">
        <w:rPr>
          <w:rStyle w:val="Hypertextovodkaz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 xml:space="preserve"> zastínění </w:t>
      </w:r>
      <w:r w:rsidR="00CC62B4">
        <w:rPr>
          <w:rStyle w:val="Hypertextovodkaz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>ke</w:t>
      </w:r>
      <w:r w:rsidRPr="00CC62B4">
        <w:rPr>
          <w:rStyle w:val="Hypertextovodkaz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 xml:space="preserve"> zpoždění zrání plodů. Při zastínění nad 50 %</w:t>
      </w:r>
      <w:r w:rsidR="00075BD0">
        <w:rPr>
          <w:rStyle w:val="Hypertextovodkaz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 xml:space="preserve"> byl</w:t>
      </w:r>
      <w:r w:rsidRPr="00CC62B4">
        <w:rPr>
          <w:rStyle w:val="Hypertextovodkaz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 xml:space="preserve"> již zaznamen</w:t>
      </w:r>
      <w:r w:rsidR="00075BD0">
        <w:rPr>
          <w:rStyle w:val="Hypertextovodkaz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>án</w:t>
      </w:r>
      <w:r w:rsidRPr="00CC62B4">
        <w:rPr>
          <w:rStyle w:val="Hypertextovodkaz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 xml:space="preserve"> negativní vliv na sklizeň. V případě listových salátu byl</w:t>
      </w:r>
      <w:r w:rsidR="00983115" w:rsidRPr="00CC62B4">
        <w:rPr>
          <w:rStyle w:val="Hypertextovodkaz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>a</w:t>
      </w:r>
      <w:r w:rsidRPr="00CC62B4">
        <w:rPr>
          <w:rStyle w:val="Hypertextovodkaz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 xml:space="preserve"> reakce rostlin na zastínění závislá na odrůdě. </w:t>
      </w:r>
      <w:r w:rsidR="00983115" w:rsidRPr="00CC62B4">
        <w:rPr>
          <w:rStyle w:val="Hypertextovodkaz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>U paprik bylo</w:t>
      </w:r>
      <w:r w:rsidR="001A2FCB" w:rsidRPr="00CC62B4">
        <w:rPr>
          <w:rStyle w:val="Hypertextovodkaz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 xml:space="preserve"> dosažen</w:t>
      </w:r>
      <w:r w:rsidR="00983115" w:rsidRPr="00CC62B4">
        <w:rPr>
          <w:rStyle w:val="Hypertextovodkaz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>o</w:t>
      </w:r>
      <w:r w:rsidR="001A2FCB" w:rsidRPr="00CC62B4">
        <w:rPr>
          <w:rStyle w:val="Hypertextovodkaz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 xml:space="preserve"> minimálních negativních výsledků při stínění do 25 %. Stínění nad 75 % již zapříčinilo vysoké výnosové ztráty. Brambory </w:t>
      </w:r>
      <w:r w:rsidR="008F2E5A" w:rsidRPr="00CC62B4">
        <w:rPr>
          <w:rStyle w:val="Hypertextovodkaz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>jako</w:t>
      </w:r>
      <w:r w:rsidR="001A2FCB" w:rsidRPr="00CC62B4">
        <w:rPr>
          <w:rStyle w:val="Hypertextovodkaz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 xml:space="preserve"> jedna z mála plodin jsou schopny dobře tolerovat zastínění a výnosy se u nich pod částečným zastíněním nesnižovaly a rostliny prosperovaly dobře. </w:t>
      </w:r>
      <w:r w:rsidR="008F2E5A" w:rsidRPr="00CC62B4">
        <w:rPr>
          <w:rStyle w:val="Hypertextovodkaz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 xml:space="preserve">Zastínění 50, respektive 60 % mělo pak pozitivní vliv i na pěstování jahodníků a špenátu. </w:t>
      </w:r>
      <w:r w:rsidR="001A2FCB" w:rsidRPr="00CC62B4">
        <w:rPr>
          <w:rStyle w:val="Hypertextovodkaz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 xml:space="preserve">V ekonomickém </w:t>
      </w:r>
      <w:r w:rsidR="008F2E5A" w:rsidRPr="00CC62B4">
        <w:rPr>
          <w:rStyle w:val="Hypertextovodkaz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>s</w:t>
      </w:r>
      <w:r w:rsidR="001A2FCB" w:rsidRPr="00CC62B4">
        <w:rPr>
          <w:rStyle w:val="Hypertextovodkaz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 xml:space="preserve">hrnutí pak autoři uvádí, že návratnost investice závisí na hustotě panelů nad plodinou při zachování dostatečné propustnosti světla pro pěstované druhy. Uvádí také, že provozní náklady </w:t>
      </w:r>
      <w:proofErr w:type="spellStart"/>
      <w:r w:rsidR="001A2FCB" w:rsidRPr="00CC62B4">
        <w:rPr>
          <w:rStyle w:val="Hypertextovodkaz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>agrivoltaiky</w:t>
      </w:r>
      <w:proofErr w:type="spellEnd"/>
      <w:r w:rsidR="001A2FCB" w:rsidRPr="00CC62B4">
        <w:rPr>
          <w:rStyle w:val="Hypertextovodkaz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 xml:space="preserve"> jsou nižší než u klasické pozemní elektrárny vzhledem ke společné výrobě elektrické energie a zemědělské produkci</w:t>
      </w:r>
      <w:r w:rsidR="00BD2BDC">
        <w:rPr>
          <w:rStyle w:val="Hypertextovodkaz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 xml:space="preserve"> a případnému využití konstrukce jako vodícího prvku</w:t>
      </w:r>
      <w:r w:rsidR="001A2FCB" w:rsidRPr="00CC62B4">
        <w:rPr>
          <w:rStyle w:val="Hypertextovodkaz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 xml:space="preserve">. </w:t>
      </w:r>
    </w:p>
    <w:p w14:paraId="00B96DAB" w14:textId="7FAD963D" w:rsidR="0055470E" w:rsidRPr="00CC62B4" w:rsidRDefault="003B293F" w:rsidP="00CC62B4">
      <w:pPr>
        <w:jc w:val="both"/>
        <w:rPr>
          <w:rStyle w:val="Hypertextovodkaz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</w:pPr>
      <w:proofErr w:type="spellStart"/>
      <w:r w:rsidRPr="00CC62B4">
        <w:rPr>
          <w:rStyle w:val="Hypertextovodkaz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>Agrivoltaika</w:t>
      </w:r>
      <w:proofErr w:type="spellEnd"/>
      <w:r w:rsidRPr="00CC62B4">
        <w:rPr>
          <w:rStyle w:val="Hypertextovodkaz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 xml:space="preserve"> </w:t>
      </w:r>
      <w:r w:rsidR="00963206" w:rsidRPr="00CC62B4">
        <w:rPr>
          <w:rStyle w:val="Hypertextovodkaz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 xml:space="preserve">může do budoucna napomoci pokrýt poptávku po elektrické energii a </w:t>
      </w:r>
      <w:r w:rsidR="008F2E5A" w:rsidRPr="00CC62B4">
        <w:rPr>
          <w:rStyle w:val="Hypertextovodkaz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 xml:space="preserve">v boji proti klimatické změně. Je třeba ale u každého jednotlivého druhu vyhodnotit jeho schopnost prosperovat v tomto typu výsadeb. Především je třeba brát v potaz </w:t>
      </w:r>
      <w:r w:rsidR="005226DD" w:rsidRPr="00CC62B4">
        <w:rPr>
          <w:rStyle w:val="Hypertextovodkaz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 xml:space="preserve">geografické parametry zájmové </w:t>
      </w:r>
      <w:r w:rsidR="000A7196" w:rsidRPr="00CC62B4">
        <w:rPr>
          <w:rStyle w:val="Hypertextovodkaz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>lokality tak</w:t>
      </w:r>
      <w:r w:rsidR="005226DD" w:rsidRPr="00CC62B4">
        <w:rPr>
          <w:rStyle w:val="Hypertextovodkaz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 xml:space="preserve">, aby bylo vždy zajištěno dostatečné množství slunečního záření pro růst a vývoj pěstovaných rostlin. Je třeba zdůraznit, že výroba elektrické energie </w:t>
      </w:r>
      <w:r w:rsidR="000A7196" w:rsidRPr="00CC62B4">
        <w:rPr>
          <w:rStyle w:val="Hypertextovodkaz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>musí být</w:t>
      </w:r>
      <w:r w:rsidR="005226DD" w:rsidRPr="00CC62B4">
        <w:rPr>
          <w:rStyle w:val="Hypertextovodkaz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 xml:space="preserve"> v </w:t>
      </w:r>
      <w:proofErr w:type="spellStart"/>
      <w:r w:rsidR="005226DD" w:rsidRPr="00CC62B4">
        <w:rPr>
          <w:rStyle w:val="Hypertextovodkaz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>agrivoltaických</w:t>
      </w:r>
      <w:proofErr w:type="spellEnd"/>
      <w:r w:rsidR="005226DD" w:rsidRPr="00CC62B4">
        <w:rPr>
          <w:rStyle w:val="Hypertextovodkaz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 xml:space="preserve"> výsadbách vždy pod</w:t>
      </w:r>
      <w:r w:rsidR="000A7196" w:rsidRPr="00CC62B4">
        <w:rPr>
          <w:rStyle w:val="Hypertextovodkaz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>řízena</w:t>
      </w:r>
      <w:r w:rsidR="005226DD" w:rsidRPr="00CC62B4">
        <w:rPr>
          <w:rStyle w:val="Hypertextovodkaz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 xml:space="preserve"> zemědělské výrobě, kterou je třeba zachovat.</w:t>
      </w:r>
    </w:p>
    <w:p w14:paraId="4169ACC7" w14:textId="77777777" w:rsidR="000A7196" w:rsidRPr="00CC62B4" w:rsidRDefault="000A7196" w:rsidP="00CC62B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B72120" w14:textId="3D1463E0" w:rsidR="005C7414" w:rsidRPr="00CC62B4" w:rsidRDefault="0055470E" w:rsidP="00CC62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2760129"/>
      <w:r w:rsidRPr="00CC62B4">
        <w:rPr>
          <w:rFonts w:ascii="Times New Roman" w:hAnsi="Times New Roman" w:cs="Times New Roman"/>
          <w:b/>
          <w:sz w:val="24"/>
          <w:szCs w:val="24"/>
        </w:rPr>
        <w:t xml:space="preserve">Zpracovala: </w:t>
      </w:r>
      <w:r w:rsidRPr="00CC62B4">
        <w:rPr>
          <w:rFonts w:ascii="Times New Roman" w:hAnsi="Times New Roman" w:cs="Times New Roman"/>
          <w:sz w:val="24"/>
          <w:szCs w:val="24"/>
        </w:rPr>
        <w:t>Ing.</w:t>
      </w:r>
      <w:r w:rsidRPr="00CC62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62B4">
        <w:rPr>
          <w:rFonts w:ascii="Times New Roman" w:hAnsi="Times New Roman" w:cs="Times New Roman"/>
          <w:sz w:val="24"/>
          <w:szCs w:val="24"/>
        </w:rPr>
        <w:t xml:space="preserve">Klára Scháňková, VÝZKUMNÝ A ŠLECHTITELSKÝ ÚSTAV OVOCNÁŘSKÝ HOLOVOUSY s.r.o., Holovousy 129, 508 01 Holovousy, </w:t>
      </w:r>
      <w:r w:rsidRPr="0007043F">
        <w:rPr>
          <w:rFonts w:ascii="Times New Roman" w:hAnsi="Times New Roman" w:cs="Times New Roman"/>
          <w:sz w:val="24"/>
          <w:szCs w:val="24"/>
        </w:rPr>
        <w:t>schankova@vsuo.cz</w:t>
      </w:r>
      <w:bookmarkEnd w:id="0"/>
    </w:p>
    <w:sectPr w:rsidR="005C7414" w:rsidRPr="00CC62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8FC"/>
    <w:rsid w:val="000366C4"/>
    <w:rsid w:val="000548B1"/>
    <w:rsid w:val="0007043F"/>
    <w:rsid w:val="00075BD0"/>
    <w:rsid w:val="000A3579"/>
    <w:rsid w:val="000A7196"/>
    <w:rsid w:val="000C0363"/>
    <w:rsid w:val="000F6CA6"/>
    <w:rsid w:val="00173105"/>
    <w:rsid w:val="001A2FCB"/>
    <w:rsid w:val="001C39F7"/>
    <w:rsid w:val="0021594B"/>
    <w:rsid w:val="00221E38"/>
    <w:rsid w:val="00224906"/>
    <w:rsid w:val="00234724"/>
    <w:rsid w:val="002944D2"/>
    <w:rsid w:val="002F7605"/>
    <w:rsid w:val="003012FE"/>
    <w:rsid w:val="0034547C"/>
    <w:rsid w:val="00360923"/>
    <w:rsid w:val="003767C0"/>
    <w:rsid w:val="003B293F"/>
    <w:rsid w:val="00450CF6"/>
    <w:rsid w:val="004A73DF"/>
    <w:rsid w:val="00500B2A"/>
    <w:rsid w:val="00520E2E"/>
    <w:rsid w:val="005226DD"/>
    <w:rsid w:val="0055470E"/>
    <w:rsid w:val="005963E6"/>
    <w:rsid w:val="005C7414"/>
    <w:rsid w:val="005E34CD"/>
    <w:rsid w:val="00677A2D"/>
    <w:rsid w:val="006C1209"/>
    <w:rsid w:val="006D506D"/>
    <w:rsid w:val="00704C99"/>
    <w:rsid w:val="00736AE4"/>
    <w:rsid w:val="00795213"/>
    <w:rsid w:val="008357B8"/>
    <w:rsid w:val="008F2E5A"/>
    <w:rsid w:val="00962A6F"/>
    <w:rsid w:val="00963206"/>
    <w:rsid w:val="00983115"/>
    <w:rsid w:val="009C20EC"/>
    <w:rsid w:val="00A12D19"/>
    <w:rsid w:val="00A6055C"/>
    <w:rsid w:val="00B12C8B"/>
    <w:rsid w:val="00B25287"/>
    <w:rsid w:val="00B859F2"/>
    <w:rsid w:val="00BB18FC"/>
    <w:rsid w:val="00BD2BDC"/>
    <w:rsid w:val="00C45C8B"/>
    <w:rsid w:val="00CC62B4"/>
    <w:rsid w:val="00D249BB"/>
    <w:rsid w:val="00D47DAC"/>
    <w:rsid w:val="00DD6F4C"/>
    <w:rsid w:val="00DD78F8"/>
    <w:rsid w:val="00E17F82"/>
    <w:rsid w:val="00EC7344"/>
    <w:rsid w:val="00EE0A9D"/>
    <w:rsid w:val="00EE147C"/>
    <w:rsid w:val="00F26A21"/>
    <w:rsid w:val="00F46107"/>
    <w:rsid w:val="00F51332"/>
    <w:rsid w:val="00F56055"/>
    <w:rsid w:val="00FA1C46"/>
    <w:rsid w:val="00FE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AF23B"/>
  <w15:chartTrackingRefBased/>
  <w15:docId w15:val="{68D34703-E718-42DD-8B5C-4E6A7AA42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C734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226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34A40-B0BC-4FCF-B3A9-5427B1D14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479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SCHÁŇKOVÁ Klára</dc:creator>
  <cp:keywords/>
  <dc:description/>
  <cp:lastModifiedBy>Kateřina Lukáčová</cp:lastModifiedBy>
  <cp:revision>3</cp:revision>
  <dcterms:created xsi:type="dcterms:W3CDTF">2022-12-23T13:22:00Z</dcterms:created>
  <dcterms:modified xsi:type="dcterms:W3CDTF">2022-12-23T14:32:00Z</dcterms:modified>
</cp:coreProperties>
</file>