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D6C3" w14:textId="77777777" w:rsidR="0018481C" w:rsidRPr="0018481C" w:rsidRDefault="0018481C" w:rsidP="00844ED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8481C">
        <w:rPr>
          <w:rFonts w:ascii="Times New Roman" w:hAnsi="Times New Roman" w:cs="Times New Roman"/>
          <w:b/>
          <w:sz w:val="24"/>
        </w:rPr>
        <w:t xml:space="preserve">Strategie udržitelného zavlažování v ovocných sadech: dopad na životní prostředí v rámci podniku </w:t>
      </w:r>
    </w:p>
    <w:p w14:paraId="5E4525D9" w14:textId="5A2ED45E" w:rsidR="00AC52CE" w:rsidRDefault="0018481C" w:rsidP="00844EDB">
      <w:pPr>
        <w:spacing w:after="120" w:line="240" w:lineRule="auto"/>
        <w:jc w:val="both"/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481C">
        <w:rPr>
          <w:rFonts w:ascii="Times New Roman" w:hAnsi="Times New Roman" w:cs="Times New Roman"/>
          <w:b/>
          <w:sz w:val="24"/>
        </w:rPr>
        <w:t>Sustainable irrigation strategy in fruit orchards: environmental impact at farm scale</w:t>
      </w:r>
      <w:r w:rsidR="00AC52CE" w:rsidRPr="00AC52CE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E4525DA" w14:textId="7BBB767F" w:rsidR="00AC52CE" w:rsidRPr="00AC52CE" w:rsidRDefault="0018481C" w:rsidP="00844EDB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Mininni, AN, Berloco, T, Fausto, C</w:t>
      </w:r>
      <w:r w:rsidRPr="0018481C">
        <w:rPr>
          <w:rFonts w:ascii="Times New Roman" w:hAnsi="Times New Roman" w:cs="Times New Roman"/>
          <w:sz w:val="24"/>
        </w:rPr>
        <w:t>, Man</w:t>
      </w:r>
      <w:r>
        <w:rPr>
          <w:rFonts w:ascii="Times New Roman" w:hAnsi="Times New Roman" w:cs="Times New Roman"/>
          <w:sz w:val="24"/>
        </w:rPr>
        <w:t>icone, F, Dichio, B</w:t>
      </w:r>
      <w:r w:rsidRPr="0018481C">
        <w:rPr>
          <w:rFonts w:ascii="Times New Roman" w:hAnsi="Times New Roman" w:cs="Times New Roman"/>
          <w:sz w:val="24"/>
        </w:rPr>
        <w:t>, Xiloyannis, C.</w:t>
      </w:r>
      <w:r w:rsidR="00E613C3">
        <w:rPr>
          <w:rFonts w:ascii="Times New Roman" w:hAnsi="Times New Roman" w:cs="Times New Roman"/>
          <w:sz w:val="24"/>
        </w:rPr>
        <w:t xml:space="preserve"> 2022.</w:t>
      </w:r>
      <w:r w:rsidRPr="0018481C">
        <w:rPr>
          <w:rFonts w:ascii="Times New Roman" w:hAnsi="Times New Roman" w:cs="Times New Roman"/>
          <w:sz w:val="24"/>
        </w:rPr>
        <w:t xml:space="preserve"> Sustainable irrigation strategy in fruit orchards: environmental impact at farm scale. Acta Horticulturae [online]. (1335), 429-436 [cit. 2022-05-16]. ISSN 0567-7572</w:t>
      </w:r>
      <w:r w:rsidR="00056ADA">
        <w:rPr>
          <w:rFonts w:ascii="Times New Roman" w:hAnsi="Times New Roman" w:cs="Times New Roman"/>
          <w:sz w:val="24"/>
        </w:rPr>
        <w:t>.</w:t>
      </w:r>
    </w:p>
    <w:p w14:paraId="5E4525DB" w14:textId="7BE7F9EC" w:rsidR="0079338A" w:rsidRDefault="00AC52CE" w:rsidP="00844ED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1E57">
        <w:rPr>
          <w:rFonts w:ascii="Times New Roman" w:hAnsi="Times New Roman"/>
          <w:b/>
          <w:sz w:val="24"/>
          <w:szCs w:val="24"/>
        </w:rPr>
        <w:t>Klíčová slova:</w:t>
      </w:r>
      <w:r>
        <w:rPr>
          <w:rFonts w:ascii="Times New Roman" w:hAnsi="Times New Roman"/>
          <w:sz w:val="24"/>
          <w:szCs w:val="24"/>
        </w:rPr>
        <w:t xml:space="preserve"> </w:t>
      </w:r>
      <w:r w:rsidR="0018481C" w:rsidRPr="0018481C">
        <w:rPr>
          <w:rFonts w:ascii="Times New Roman" w:hAnsi="Times New Roman"/>
          <w:sz w:val="24"/>
          <w:szCs w:val="24"/>
        </w:rPr>
        <w:t>monitorování půdní vlhkosti</w:t>
      </w:r>
      <w:r w:rsidR="0018481C">
        <w:rPr>
          <w:rFonts w:ascii="Times New Roman" w:hAnsi="Times New Roman"/>
          <w:sz w:val="24"/>
          <w:szCs w:val="24"/>
        </w:rPr>
        <w:t xml:space="preserve">; </w:t>
      </w:r>
      <w:r w:rsidR="0018481C" w:rsidRPr="0018481C">
        <w:rPr>
          <w:rFonts w:ascii="Times New Roman" w:hAnsi="Times New Roman"/>
          <w:sz w:val="24"/>
          <w:szCs w:val="24"/>
        </w:rPr>
        <w:t>produktivita vody</w:t>
      </w:r>
      <w:r w:rsidR="0018481C">
        <w:rPr>
          <w:rFonts w:ascii="Times New Roman" w:hAnsi="Times New Roman"/>
          <w:sz w:val="24"/>
          <w:szCs w:val="24"/>
        </w:rPr>
        <w:t>;</w:t>
      </w:r>
      <w:r w:rsidR="0018481C" w:rsidRPr="0018481C">
        <w:rPr>
          <w:rFonts w:ascii="Times New Roman" w:hAnsi="Times New Roman"/>
          <w:sz w:val="24"/>
          <w:szCs w:val="24"/>
        </w:rPr>
        <w:t xml:space="preserve"> optimalizovaná vodní bilance</w:t>
      </w:r>
      <w:r w:rsidR="0018481C">
        <w:rPr>
          <w:rFonts w:ascii="Times New Roman" w:hAnsi="Times New Roman"/>
          <w:sz w:val="24"/>
          <w:szCs w:val="24"/>
        </w:rPr>
        <w:t>;</w:t>
      </w:r>
      <w:r w:rsidR="0018481C" w:rsidRPr="0018481C">
        <w:rPr>
          <w:rFonts w:ascii="Times New Roman" w:hAnsi="Times New Roman"/>
          <w:sz w:val="24"/>
          <w:szCs w:val="24"/>
        </w:rPr>
        <w:t xml:space="preserve"> ztráty živin</w:t>
      </w:r>
      <w:r w:rsidR="0018481C">
        <w:rPr>
          <w:rFonts w:ascii="Times New Roman" w:hAnsi="Times New Roman"/>
          <w:sz w:val="24"/>
          <w:szCs w:val="24"/>
        </w:rPr>
        <w:t>; vyplavování dusičnanů</w:t>
      </w:r>
    </w:p>
    <w:p w14:paraId="71619F57" w14:textId="51A985FF" w:rsidR="0018481C" w:rsidRDefault="0018481C" w:rsidP="00844E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6793">
        <w:rPr>
          <w:rFonts w:ascii="Times New Roman" w:hAnsi="Times New Roman" w:cs="Times New Roman"/>
          <w:sz w:val="24"/>
          <w:szCs w:val="24"/>
        </w:rPr>
        <w:t>https://doi.org/10.17660/ActaHortic.2022.1335.53</w:t>
      </w:r>
    </w:p>
    <w:p w14:paraId="5E4525DC" w14:textId="05F19A08" w:rsidR="0079338A" w:rsidRDefault="0079338A" w:rsidP="00844EDB">
      <w:pPr>
        <w:spacing w:after="12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B44099" w14:textId="77777777" w:rsidR="0018481C" w:rsidRPr="0018481C" w:rsidRDefault="0018481C" w:rsidP="00844E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1C">
        <w:rPr>
          <w:rFonts w:ascii="Times New Roman" w:hAnsi="Times New Roman" w:cs="Times New Roman"/>
          <w:sz w:val="24"/>
          <w:szCs w:val="24"/>
        </w:rPr>
        <w:t>Změna klimatu postupně ovlivňuje regionální a globální produkci potravin. Oteplování, vyšší výskyt a intenzita extrémních povětrnostních jevů mohou vést k výraznému snížení výnosů plodin. Zejména snižování celkového úhrnu dešťových srážek vede k nižší akumulaci vody v nádržích, a tudíž ke snížené dostupnosti vody pro zavlažování. Zemědělství je silně ohroženo změnou klimatu, ale také je odpovědné za její důsledky. V celosvětovém měřítku přispívá zemědělský sektor k emisím skleníkových plynů z 13 %.  Řada projektů a výzkumných záměrů poskytuje adaptační strategie pro zvýšení produktivity vody v ovocných sadech, využívání zdrojů a snížení vyplavování živin. Představený článek si klade za cíl poskytnout zemědělcům metodiku pro přizpůsobení jejich sadů pomocí úpravy pěstitelských postupů, tak aby získali co nejvyšší produktivitu a snížili aplikací vody a živin.</w:t>
      </w:r>
    </w:p>
    <w:p w14:paraId="5A3E09F1" w14:textId="77777777" w:rsidR="00B733E3" w:rsidRDefault="0018481C" w:rsidP="00844E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1C">
        <w:rPr>
          <w:rFonts w:ascii="Times New Roman" w:hAnsi="Times New Roman" w:cs="Times New Roman"/>
          <w:sz w:val="24"/>
          <w:szCs w:val="24"/>
        </w:rPr>
        <w:t xml:space="preserve">Experimentální zkoušky popsané v tomto článku byly provedeny v ovocných sadech s citrusy, broskvoněmi a olivami, které byly rozděleny do dvou pozemků: jeden byl obhospodařován udržitelnými postupy (bez zpracování půdy, s přidáním kompostu, se spontánní krycí rostlinnou vrstvou, s drcením zbytků po řezu a s řízeným zavlažováním prostřednictvím optimalizované vodní bilance, deficitního zavlažování v průběhu před a při sklizni na základě rostlinného koeficientu a monitoringu půdní vlhkosti) a druhý konvenčně (s odplevelováním, přesným dávkování minerálních hnojiv a řízením závlahy). </w:t>
      </w:r>
    </w:p>
    <w:p w14:paraId="21D6139A" w14:textId="158995A1" w:rsidR="00B733E3" w:rsidRDefault="0018481C" w:rsidP="00844E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1C">
        <w:rPr>
          <w:rFonts w:ascii="Times New Roman" w:hAnsi="Times New Roman" w:cs="Times New Roman"/>
          <w:sz w:val="24"/>
          <w:szCs w:val="24"/>
        </w:rPr>
        <w:t xml:space="preserve">Efektivita pěstitelských postupů na </w:t>
      </w:r>
      <w:r w:rsidR="00B733E3">
        <w:rPr>
          <w:rFonts w:ascii="Times New Roman" w:hAnsi="Times New Roman" w:cs="Times New Roman"/>
          <w:sz w:val="24"/>
          <w:szCs w:val="24"/>
        </w:rPr>
        <w:t>pěstitelských</w:t>
      </w:r>
      <w:r w:rsidRPr="0018481C">
        <w:rPr>
          <w:rFonts w:ascii="Times New Roman" w:hAnsi="Times New Roman" w:cs="Times New Roman"/>
          <w:sz w:val="24"/>
          <w:szCs w:val="24"/>
        </w:rPr>
        <w:t xml:space="preserve"> plochách byla hodnocena podle </w:t>
      </w:r>
      <w:r w:rsidR="00B733E3">
        <w:rPr>
          <w:rFonts w:ascii="Times New Roman" w:hAnsi="Times New Roman" w:cs="Times New Roman"/>
          <w:sz w:val="24"/>
          <w:szCs w:val="24"/>
        </w:rPr>
        <w:t xml:space="preserve">třech </w:t>
      </w:r>
      <w:r w:rsidR="00B733E3" w:rsidRPr="00B733E3">
        <w:rPr>
          <w:rFonts w:ascii="Times New Roman" w:hAnsi="Times New Roman" w:cs="Times New Roman"/>
          <w:sz w:val="24"/>
          <w:szCs w:val="24"/>
        </w:rPr>
        <w:t>environmentální</w:t>
      </w:r>
      <w:r w:rsidR="00B733E3">
        <w:rPr>
          <w:rFonts w:ascii="Times New Roman" w:hAnsi="Times New Roman" w:cs="Times New Roman"/>
          <w:sz w:val="24"/>
          <w:szCs w:val="24"/>
        </w:rPr>
        <w:t>ch indikátorů. P</w:t>
      </w:r>
      <w:r w:rsidRPr="0018481C">
        <w:rPr>
          <w:rFonts w:ascii="Times New Roman" w:hAnsi="Times New Roman" w:cs="Times New Roman"/>
          <w:sz w:val="24"/>
          <w:szCs w:val="24"/>
        </w:rPr>
        <w:t>roduktivity vody (výnos v kg/ha k objemu závlahové vody v m3), vodní stopy (roční spotřeba vody v m3 na jednotku výnosu v t), účinnosti využití živin (výnos v kg/ha k dusíku dodanému minerálními hnojivy v kg/ha); tyto parame</w:t>
      </w:r>
      <w:r w:rsidR="00B733E3">
        <w:rPr>
          <w:rFonts w:ascii="Times New Roman" w:hAnsi="Times New Roman" w:cs="Times New Roman"/>
          <w:sz w:val="24"/>
          <w:szCs w:val="24"/>
        </w:rPr>
        <w:t>try a ukazatele byly vzájemně porovnány na obou pozemcích</w:t>
      </w:r>
      <w:r w:rsidRPr="0018481C">
        <w:rPr>
          <w:rFonts w:ascii="Times New Roman" w:hAnsi="Times New Roman" w:cs="Times New Roman"/>
          <w:sz w:val="24"/>
          <w:szCs w:val="24"/>
        </w:rPr>
        <w:t>.</w:t>
      </w:r>
    </w:p>
    <w:p w14:paraId="331EE64E" w14:textId="2CBACCB2" w:rsidR="0018481C" w:rsidRPr="0018481C" w:rsidRDefault="0018481C" w:rsidP="00844E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1C">
        <w:rPr>
          <w:rFonts w:ascii="Times New Roman" w:hAnsi="Times New Roman" w:cs="Times New Roman"/>
          <w:sz w:val="24"/>
          <w:szCs w:val="24"/>
        </w:rPr>
        <w:t xml:space="preserve">Výsledky dvou vegetačních období (2018, 2019) ukázaly, že udržitelný management vede k snížení vodní stopy o 11,64 %, zvýšení produktivity vody o 13,28 % a zvýšení účinnosti využití dusíku více než trojnásobně ve srovnání s konvenčními postupy. </w:t>
      </w:r>
    </w:p>
    <w:p w14:paraId="5E4525E4" w14:textId="38758516" w:rsidR="005F2616" w:rsidRDefault="0018481C" w:rsidP="00844E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1C">
        <w:rPr>
          <w:rFonts w:ascii="Times New Roman" w:hAnsi="Times New Roman" w:cs="Times New Roman"/>
          <w:sz w:val="24"/>
          <w:szCs w:val="24"/>
        </w:rPr>
        <w:t>Přijetí optimalizovaného řízení zavlažování v podniku, pokud bude správně přijato, by mohlo snížit dopad na životní prostředí jako je úspora vody a minimalizace rizika vyplavování živin na regionální úrovni, zvýšit kvalitu ovoce a produktivitu vody s příznivým vlivem na zachování a obnovu přírodních zdrojů půdy a vody</w:t>
      </w:r>
      <w:r w:rsidR="005F26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11E514" w14:textId="6B917129" w:rsidR="0007046C" w:rsidRPr="00800369" w:rsidRDefault="0007046C" w:rsidP="00844E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55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E00A55">
        <w:rPr>
          <w:rFonts w:ascii="Times New Roman" w:hAnsi="Times New Roman" w:cs="Times New Roman"/>
          <w:sz w:val="24"/>
          <w:szCs w:val="24"/>
        </w:rPr>
        <w:t xml:space="preserve"> </w:t>
      </w:r>
      <w:r w:rsidR="00800369" w:rsidRPr="00800369">
        <w:rPr>
          <w:rFonts w:ascii="Times New Roman" w:hAnsi="Times New Roman" w:cs="Times New Roman"/>
          <w:sz w:val="24"/>
          <w:szCs w:val="24"/>
        </w:rPr>
        <w:t>Ing. Vladimír Mašán, Ph.D., MENDELU v Brně, vladimir.masan@mendelu.cz.</w:t>
      </w:r>
    </w:p>
    <w:sectPr w:rsidR="0007046C" w:rsidRPr="0080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CE"/>
    <w:rsid w:val="00056ADA"/>
    <w:rsid w:val="00056C43"/>
    <w:rsid w:val="0007046C"/>
    <w:rsid w:val="00094924"/>
    <w:rsid w:val="0012225D"/>
    <w:rsid w:val="00141449"/>
    <w:rsid w:val="0018481C"/>
    <w:rsid w:val="0029786C"/>
    <w:rsid w:val="003756D5"/>
    <w:rsid w:val="004B2487"/>
    <w:rsid w:val="005C3E03"/>
    <w:rsid w:val="005F2616"/>
    <w:rsid w:val="0066008C"/>
    <w:rsid w:val="00683B6B"/>
    <w:rsid w:val="006A4883"/>
    <w:rsid w:val="006B60A9"/>
    <w:rsid w:val="006C41F0"/>
    <w:rsid w:val="0079338A"/>
    <w:rsid w:val="00800369"/>
    <w:rsid w:val="00844EDB"/>
    <w:rsid w:val="008A6B95"/>
    <w:rsid w:val="0092462B"/>
    <w:rsid w:val="00947001"/>
    <w:rsid w:val="009B28FA"/>
    <w:rsid w:val="00A21A3D"/>
    <w:rsid w:val="00A36238"/>
    <w:rsid w:val="00AC52CE"/>
    <w:rsid w:val="00AE3236"/>
    <w:rsid w:val="00B733E3"/>
    <w:rsid w:val="00B77879"/>
    <w:rsid w:val="00BE272B"/>
    <w:rsid w:val="00C24035"/>
    <w:rsid w:val="00C95D93"/>
    <w:rsid w:val="00D77BDA"/>
    <w:rsid w:val="00D86793"/>
    <w:rsid w:val="00E613C3"/>
    <w:rsid w:val="00E93793"/>
    <w:rsid w:val="00F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25D8"/>
  <w15:chartTrackingRefBased/>
  <w15:docId w15:val="{48342EFC-3612-45CC-8102-3AC9227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2CE"/>
  </w:style>
  <w:style w:type="paragraph" w:styleId="Nadpis2">
    <w:name w:val="heading 2"/>
    <w:basedOn w:val="Normln"/>
    <w:link w:val="Nadpis2Char"/>
    <w:uiPriority w:val="9"/>
    <w:qFormat/>
    <w:rsid w:val="00B73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52CE"/>
    <w:rPr>
      <w:color w:val="0000FF"/>
      <w:u w:val="single"/>
    </w:rPr>
  </w:style>
  <w:style w:type="character" w:customStyle="1" w:styleId="value">
    <w:name w:val="value"/>
    <w:basedOn w:val="Standardnpsmoodstavce"/>
    <w:rsid w:val="00AC52CE"/>
  </w:style>
  <w:style w:type="character" w:customStyle="1" w:styleId="ng-star-inserted">
    <w:name w:val="ng-star-inserted"/>
    <w:basedOn w:val="Standardnpsmoodstavce"/>
    <w:rsid w:val="00AC52CE"/>
  </w:style>
  <w:style w:type="character" w:customStyle="1" w:styleId="font-size-14">
    <w:name w:val="font-size-14"/>
    <w:basedOn w:val="Standardnpsmoodstavce"/>
    <w:rsid w:val="00AC52CE"/>
  </w:style>
  <w:style w:type="character" w:styleId="Sledovanodkaz">
    <w:name w:val="FollowedHyperlink"/>
    <w:basedOn w:val="Standardnpsmoodstavce"/>
    <w:uiPriority w:val="99"/>
    <w:semiHidden/>
    <w:unhideWhenUsed/>
    <w:rsid w:val="0079338A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733E3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customStyle="1" w:styleId="ztplmc">
    <w:name w:val="ztplmc"/>
    <w:basedOn w:val="Standardnpsmoodstavce"/>
    <w:rsid w:val="00B733E3"/>
  </w:style>
  <w:style w:type="character" w:customStyle="1" w:styleId="material-icons-extended">
    <w:name w:val="material-icons-extended"/>
    <w:basedOn w:val="Standardnpsmoodstavce"/>
    <w:rsid w:val="00B733E3"/>
  </w:style>
  <w:style w:type="character" w:customStyle="1" w:styleId="q4iawc">
    <w:name w:val="q4iawc"/>
    <w:basedOn w:val="Standardnpsmoodstavce"/>
    <w:rsid w:val="00B7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00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Evička</dc:creator>
  <cp:keywords/>
  <dc:description/>
  <cp:lastModifiedBy>Jindřich Motyka</cp:lastModifiedBy>
  <cp:revision>3</cp:revision>
  <dcterms:created xsi:type="dcterms:W3CDTF">2022-05-19T09:10:00Z</dcterms:created>
  <dcterms:modified xsi:type="dcterms:W3CDTF">2022-08-05T09:14:00Z</dcterms:modified>
</cp:coreProperties>
</file>