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073D" w14:textId="77777777" w:rsidR="001231BC" w:rsidRPr="00E61C34" w:rsidRDefault="001231BC" w:rsidP="001231BC">
      <w:pPr>
        <w:spacing w:after="120" w:line="264" w:lineRule="auto"/>
        <w:rPr>
          <w:rFonts w:eastAsia="Calibri" w:cs="Times New Roman"/>
          <w:b/>
          <w:sz w:val="28"/>
          <w:szCs w:val="28"/>
          <w:highlight w:val="yellow"/>
          <w:lang w:val="cs-CZ"/>
        </w:rPr>
      </w:pPr>
      <w:r w:rsidRPr="00E61C34">
        <w:rPr>
          <w:rFonts w:eastAsia="Calibri" w:cs="Times New Roman"/>
          <w:b/>
          <w:sz w:val="28"/>
          <w:szCs w:val="28"/>
          <w:lang w:val="cs-CZ"/>
        </w:rPr>
        <w:t>Přírodní vodní nádrže zadržující vodu pro hospodaření s vodou v zemědělství: Potenciální scénář v severní Itálii</w:t>
      </w:r>
    </w:p>
    <w:p w14:paraId="66692445" w14:textId="77777777" w:rsidR="001231BC" w:rsidRPr="00E61C34" w:rsidRDefault="001231BC" w:rsidP="001231BC">
      <w:pPr>
        <w:spacing w:after="120" w:line="264" w:lineRule="auto"/>
        <w:rPr>
          <w:rFonts w:eastAsia="Calibri" w:cs="Times New Roman"/>
          <w:b/>
          <w:sz w:val="28"/>
          <w:szCs w:val="28"/>
          <w:highlight w:val="yellow"/>
          <w:lang w:val="cs-CZ"/>
        </w:rPr>
      </w:pPr>
      <w:r w:rsidRPr="00E61C34">
        <w:rPr>
          <w:rFonts w:eastAsia="Calibri" w:cs="Times New Roman"/>
          <w:b/>
          <w:sz w:val="28"/>
          <w:szCs w:val="28"/>
          <w:lang w:val="cs-CZ"/>
        </w:rPr>
        <w:t xml:space="preserve">Natural </w:t>
      </w:r>
      <w:proofErr w:type="spellStart"/>
      <w:r w:rsidRPr="00E61C34">
        <w:rPr>
          <w:rFonts w:eastAsia="Calibri" w:cs="Times New Roman"/>
          <w:b/>
          <w:sz w:val="28"/>
          <w:szCs w:val="28"/>
          <w:lang w:val="cs-CZ"/>
        </w:rPr>
        <w:t>water</w:t>
      </w:r>
      <w:proofErr w:type="spellEnd"/>
      <w:r w:rsidRPr="00E61C34">
        <w:rPr>
          <w:rFonts w:eastAsia="Calibri" w:cs="Times New Roman"/>
          <w:b/>
          <w:sz w:val="28"/>
          <w:szCs w:val="28"/>
          <w:lang w:val="cs-CZ"/>
        </w:rPr>
        <w:t xml:space="preserve"> </w:t>
      </w:r>
      <w:proofErr w:type="spellStart"/>
      <w:r w:rsidRPr="00E61C34">
        <w:rPr>
          <w:rFonts w:eastAsia="Calibri" w:cs="Times New Roman"/>
          <w:b/>
          <w:sz w:val="28"/>
          <w:szCs w:val="28"/>
          <w:lang w:val="cs-CZ"/>
        </w:rPr>
        <w:t>retention</w:t>
      </w:r>
      <w:proofErr w:type="spellEnd"/>
      <w:r w:rsidRPr="00E61C34">
        <w:rPr>
          <w:rFonts w:eastAsia="Calibri" w:cs="Times New Roman"/>
          <w:b/>
          <w:sz w:val="28"/>
          <w:szCs w:val="28"/>
          <w:lang w:val="cs-CZ"/>
        </w:rPr>
        <w:t xml:space="preserve"> </w:t>
      </w:r>
      <w:proofErr w:type="spellStart"/>
      <w:r w:rsidRPr="00E61C34">
        <w:rPr>
          <w:rFonts w:eastAsia="Calibri" w:cs="Times New Roman"/>
          <w:b/>
          <w:sz w:val="28"/>
          <w:szCs w:val="28"/>
          <w:lang w:val="cs-CZ"/>
        </w:rPr>
        <w:t>ponds</w:t>
      </w:r>
      <w:proofErr w:type="spellEnd"/>
      <w:r w:rsidRPr="00E61C34">
        <w:rPr>
          <w:rFonts w:eastAsia="Calibri" w:cs="Times New Roman"/>
          <w:b/>
          <w:sz w:val="28"/>
          <w:szCs w:val="28"/>
          <w:lang w:val="cs-CZ"/>
        </w:rPr>
        <w:t xml:space="preserve"> </w:t>
      </w:r>
      <w:proofErr w:type="spellStart"/>
      <w:r w:rsidRPr="00E61C34">
        <w:rPr>
          <w:rFonts w:eastAsia="Calibri" w:cs="Times New Roman"/>
          <w:b/>
          <w:sz w:val="28"/>
          <w:szCs w:val="28"/>
          <w:lang w:val="cs-CZ"/>
        </w:rPr>
        <w:t>for</w:t>
      </w:r>
      <w:proofErr w:type="spellEnd"/>
      <w:r w:rsidRPr="00E61C34">
        <w:rPr>
          <w:rFonts w:eastAsia="Calibri" w:cs="Times New Roman"/>
          <w:b/>
          <w:sz w:val="28"/>
          <w:szCs w:val="28"/>
          <w:lang w:val="cs-CZ"/>
        </w:rPr>
        <w:t xml:space="preserve"> </w:t>
      </w:r>
      <w:proofErr w:type="spellStart"/>
      <w:r w:rsidRPr="00E61C34">
        <w:rPr>
          <w:rFonts w:eastAsia="Calibri" w:cs="Times New Roman"/>
          <w:b/>
          <w:sz w:val="28"/>
          <w:szCs w:val="28"/>
          <w:lang w:val="cs-CZ"/>
        </w:rPr>
        <w:t>water</w:t>
      </w:r>
      <w:proofErr w:type="spellEnd"/>
      <w:r w:rsidRPr="00E61C34">
        <w:rPr>
          <w:rFonts w:eastAsia="Calibri" w:cs="Times New Roman"/>
          <w:b/>
          <w:sz w:val="28"/>
          <w:szCs w:val="28"/>
          <w:lang w:val="cs-CZ"/>
        </w:rPr>
        <w:t xml:space="preserve"> management in </w:t>
      </w:r>
      <w:proofErr w:type="spellStart"/>
      <w:r w:rsidRPr="00E61C34">
        <w:rPr>
          <w:rFonts w:eastAsia="Calibri" w:cs="Times New Roman"/>
          <w:b/>
          <w:sz w:val="28"/>
          <w:szCs w:val="28"/>
          <w:lang w:val="cs-CZ"/>
        </w:rPr>
        <w:t>agriculture</w:t>
      </w:r>
      <w:proofErr w:type="spellEnd"/>
      <w:r w:rsidRPr="00E61C34">
        <w:rPr>
          <w:rFonts w:eastAsia="Calibri" w:cs="Times New Roman"/>
          <w:b/>
          <w:sz w:val="28"/>
          <w:szCs w:val="28"/>
          <w:lang w:val="cs-CZ"/>
        </w:rPr>
        <w:t>: A </w:t>
      </w:r>
      <w:proofErr w:type="spellStart"/>
      <w:r w:rsidRPr="00E61C34">
        <w:rPr>
          <w:rFonts w:eastAsia="Calibri" w:cs="Times New Roman"/>
          <w:b/>
          <w:sz w:val="28"/>
          <w:szCs w:val="28"/>
          <w:lang w:val="cs-CZ"/>
        </w:rPr>
        <w:t>potential</w:t>
      </w:r>
      <w:proofErr w:type="spellEnd"/>
      <w:r w:rsidRPr="00E61C34">
        <w:rPr>
          <w:rFonts w:eastAsia="Calibri" w:cs="Times New Roman"/>
          <w:b/>
          <w:sz w:val="28"/>
          <w:szCs w:val="28"/>
          <w:lang w:val="cs-CZ"/>
        </w:rPr>
        <w:t xml:space="preserve"> </w:t>
      </w:r>
      <w:proofErr w:type="spellStart"/>
      <w:r w:rsidRPr="00E61C34">
        <w:rPr>
          <w:rFonts w:eastAsia="Calibri" w:cs="Times New Roman"/>
          <w:b/>
          <w:sz w:val="28"/>
          <w:szCs w:val="28"/>
          <w:lang w:val="cs-CZ"/>
        </w:rPr>
        <w:t>scenario</w:t>
      </w:r>
      <w:proofErr w:type="spellEnd"/>
      <w:r w:rsidRPr="00E61C34">
        <w:rPr>
          <w:rFonts w:eastAsia="Calibri" w:cs="Times New Roman"/>
          <w:b/>
          <w:sz w:val="28"/>
          <w:szCs w:val="28"/>
          <w:lang w:val="cs-CZ"/>
        </w:rPr>
        <w:t xml:space="preserve"> in </w:t>
      </w:r>
      <w:proofErr w:type="spellStart"/>
      <w:r w:rsidRPr="00E61C34">
        <w:rPr>
          <w:rFonts w:eastAsia="Calibri" w:cs="Times New Roman"/>
          <w:b/>
          <w:sz w:val="28"/>
          <w:szCs w:val="28"/>
          <w:lang w:val="cs-CZ"/>
        </w:rPr>
        <w:t>Northern</w:t>
      </w:r>
      <w:proofErr w:type="spellEnd"/>
      <w:r w:rsidRPr="00E61C34">
        <w:rPr>
          <w:rFonts w:eastAsia="Calibri" w:cs="Times New Roman"/>
          <w:b/>
          <w:sz w:val="28"/>
          <w:szCs w:val="28"/>
          <w:lang w:val="cs-CZ"/>
        </w:rPr>
        <w:t xml:space="preserve"> Italy</w:t>
      </w:r>
    </w:p>
    <w:p w14:paraId="4C60D5F7" w14:textId="1DDD5B97" w:rsidR="001231BC" w:rsidRPr="00E61C34" w:rsidRDefault="001231BC" w:rsidP="001231BC">
      <w:pPr>
        <w:spacing w:after="120" w:line="264" w:lineRule="auto"/>
        <w:rPr>
          <w:rFonts w:eastAsia="Calibri" w:cs="Times New Roman"/>
          <w:szCs w:val="28"/>
          <w:highlight w:val="yellow"/>
          <w:lang w:val="cs-CZ"/>
        </w:rPr>
      </w:pPr>
      <w:proofErr w:type="spellStart"/>
      <w:r w:rsidRPr="00E61C34">
        <w:rPr>
          <w:rFonts w:eastAsia="Calibri" w:cs="Times New Roman"/>
          <w:szCs w:val="28"/>
          <w:lang w:val="cs-CZ"/>
        </w:rPr>
        <w:t>Staccione</w:t>
      </w:r>
      <w:proofErr w:type="spellEnd"/>
      <w:r>
        <w:rPr>
          <w:rFonts w:eastAsia="Calibri" w:cs="Times New Roman"/>
          <w:szCs w:val="28"/>
          <w:lang w:val="cs-CZ"/>
        </w:rPr>
        <w:t xml:space="preserve"> A.</w:t>
      </w:r>
      <w:r w:rsidRPr="00E61C34">
        <w:rPr>
          <w:rFonts w:eastAsia="Calibri" w:cs="Times New Roman"/>
          <w:szCs w:val="28"/>
          <w:lang w:val="cs-CZ"/>
        </w:rPr>
        <w:t xml:space="preserve">, </w:t>
      </w:r>
      <w:proofErr w:type="spellStart"/>
      <w:r w:rsidRPr="00E61C34">
        <w:rPr>
          <w:rFonts w:eastAsia="Calibri" w:cs="Times New Roman"/>
          <w:szCs w:val="28"/>
          <w:lang w:val="cs-CZ"/>
        </w:rPr>
        <w:t>Broccoli</w:t>
      </w:r>
      <w:proofErr w:type="spellEnd"/>
      <w:r>
        <w:rPr>
          <w:rFonts w:eastAsia="Calibri" w:cs="Times New Roman"/>
          <w:szCs w:val="28"/>
          <w:lang w:val="cs-CZ"/>
        </w:rPr>
        <w:t xml:space="preserve"> D.</w:t>
      </w:r>
      <w:r w:rsidRPr="00E61C34">
        <w:rPr>
          <w:rFonts w:eastAsia="Calibri" w:cs="Times New Roman"/>
          <w:szCs w:val="28"/>
          <w:lang w:val="cs-CZ"/>
        </w:rPr>
        <w:t xml:space="preserve">, </w:t>
      </w:r>
      <w:proofErr w:type="spellStart"/>
      <w:r w:rsidRPr="00E61C34">
        <w:rPr>
          <w:rFonts w:eastAsia="Calibri" w:cs="Times New Roman"/>
          <w:szCs w:val="28"/>
          <w:lang w:val="cs-CZ"/>
        </w:rPr>
        <w:t>Mazzoli</w:t>
      </w:r>
      <w:proofErr w:type="spellEnd"/>
      <w:r>
        <w:rPr>
          <w:rFonts w:eastAsia="Calibri" w:cs="Times New Roman"/>
          <w:szCs w:val="28"/>
          <w:lang w:val="cs-CZ"/>
        </w:rPr>
        <w:t xml:space="preserve"> P.</w:t>
      </w:r>
      <w:r w:rsidRPr="00E61C34">
        <w:rPr>
          <w:rFonts w:eastAsia="Calibri" w:cs="Times New Roman"/>
          <w:szCs w:val="28"/>
          <w:lang w:val="cs-CZ"/>
        </w:rPr>
        <w:t xml:space="preserve">, </w:t>
      </w:r>
      <w:proofErr w:type="spellStart"/>
      <w:r w:rsidRPr="00E61C34">
        <w:rPr>
          <w:rFonts w:eastAsia="Calibri" w:cs="Times New Roman"/>
          <w:szCs w:val="28"/>
          <w:lang w:val="cs-CZ"/>
        </w:rPr>
        <w:t>Bagli</w:t>
      </w:r>
      <w:proofErr w:type="spellEnd"/>
      <w:r>
        <w:rPr>
          <w:rFonts w:eastAsia="Calibri" w:cs="Times New Roman"/>
          <w:szCs w:val="28"/>
          <w:lang w:val="cs-CZ"/>
        </w:rPr>
        <w:t xml:space="preserve"> S.</w:t>
      </w:r>
      <w:r w:rsidRPr="00E61C34">
        <w:rPr>
          <w:rFonts w:eastAsia="Calibri" w:cs="Times New Roman"/>
          <w:szCs w:val="28"/>
          <w:lang w:val="cs-CZ"/>
        </w:rPr>
        <w:t xml:space="preserve">, </w:t>
      </w:r>
      <w:proofErr w:type="spellStart"/>
      <w:r w:rsidRPr="00E61C34">
        <w:rPr>
          <w:rFonts w:eastAsia="Calibri" w:cs="Times New Roman"/>
          <w:szCs w:val="28"/>
          <w:lang w:val="cs-CZ"/>
        </w:rPr>
        <w:t>Mysiak</w:t>
      </w:r>
      <w:proofErr w:type="spellEnd"/>
      <w:r>
        <w:rPr>
          <w:rFonts w:eastAsia="Calibri" w:cs="Times New Roman"/>
          <w:szCs w:val="28"/>
          <w:lang w:val="cs-CZ"/>
        </w:rPr>
        <w:t xml:space="preserve"> J. 2021. </w:t>
      </w:r>
      <w:r w:rsidRPr="001231BC">
        <w:rPr>
          <w:rFonts w:eastAsia="Calibri" w:cs="Times New Roman"/>
          <w:szCs w:val="28"/>
          <w:lang w:val="cs-CZ"/>
        </w:rPr>
        <w:t xml:space="preserve">Natural </w:t>
      </w:r>
      <w:proofErr w:type="spellStart"/>
      <w:r w:rsidRPr="001231BC">
        <w:rPr>
          <w:rFonts w:eastAsia="Calibri" w:cs="Times New Roman"/>
          <w:szCs w:val="28"/>
          <w:lang w:val="cs-CZ"/>
        </w:rPr>
        <w:t>water</w:t>
      </w:r>
      <w:proofErr w:type="spellEnd"/>
      <w:r w:rsidRPr="001231BC">
        <w:rPr>
          <w:rFonts w:eastAsia="Calibri" w:cs="Times New Roman"/>
          <w:szCs w:val="28"/>
          <w:lang w:val="cs-CZ"/>
        </w:rPr>
        <w:t xml:space="preserve"> </w:t>
      </w:r>
      <w:proofErr w:type="spellStart"/>
      <w:r w:rsidRPr="001231BC">
        <w:rPr>
          <w:rFonts w:eastAsia="Calibri" w:cs="Times New Roman"/>
          <w:szCs w:val="28"/>
          <w:lang w:val="cs-CZ"/>
        </w:rPr>
        <w:t>retention</w:t>
      </w:r>
      <w:proofErr w:type="spellEnd"/>
      <w:r w:rsidRPr="001231BC">
        <w:rPr>
          <w:rFonts w:eastAsia="Calibri" w:cs="Times New Roman"/>
          <w:szCs w:val="28"/>
          <w:lang w:val="cs-CZ"/>
        </w:rPr>
        <w:t xml:space="preserve"> </w:t>
      </w:r>
      <w:proofErr w:type="spellStart"/>
      <w:r w:rsidRPr="001231BC">
        <w:rPr>
          <w:rFonts w:eastAsia="Calibri" w:cs="Times New Roman"/>
          <w:szCs w:val="28"/>
          <w:lang w:val="cs-CZ"/>
        </w:rPr>
        <w:t>ponds</w:t>
      </w:r>
      <w:proofErr w:type="spellEnd"/>
      <w:r w:rsidRPr="001231BC">
        <w:rPr>
          <w:rFonts w:eastAsia="Calibri" w:cs="Times New Roman"/>
          <w:szCs w:val="28"/>
          <w:lang w:val="cs-CZ"/>
        </w:rPr>
        <w:t xml:space="preserve"> </w:t>
      </w:r>
      <w:proofErr w:type="spellStart"/>
      <w:r w:rsidRPr="001231BC">
        <w:rPr>
          <w:rFonts w:eastAsia="Calibri" w:cs="Times New Roman"/>
          <w:szCs w:val="28"/>
          <w:lang w:val="cs-CZ"/>
        </w:rPr>
        <w:t>for</w:t>
      </w:r>
      <w:proofErr w:type="spellEnd"/>
      <w:r w:rsidRPr="001231BC">
        <w:rPr>
          <w:rFonts w:eastAsia="Calibri" w:cs="Times New Roman"/>
          <w:szCs w:val="28"/>
          <w:lang w:val="cs-CZ"/>
        </w:rPr>
        <w:t xml:space="preserve"> </w:t>
      </w:r>
      <w:proofErr w:type="spellStart"/>
      <w:r w:rsidRPr="001231BC">
        <w:rPr>
          <w:rFonts w:eastAsia="Calibri" w:cs="Times New Roman"/>
          <w:szCs w:val="28"/>
          <w:lang w:val="cs-CZ"/>
        </w:rPr>
        <w:t>water</w:t>
      </w:r>
      <w:proofErr w:type="spellEnd"/>
      <w:r w:rsidRPr="001231BC">
        <w:rPr>
          <w:rFonts w:eastAsia="Calibri" w:cs="Times New Roman"/>
          <w:szCs w:val="28"/>
          <w:lang w:val="cs-CZ"/>
        </w:rPr>
        <w:t xml:space="preserve"> management in </w:t>
      </w:r>
      <w:proofErr w:type="spellStart"/>
      <w:r w:rsidRPr="001231BC">
        <w:rPr>
          <w:rFonts w:eastAsia="Calibri" w:cs="Times New Roman"/>
          <w:szCs w:val="28"/>
          <w:lang w:val="cs-CZ"/>
        </w:rPr>
        <w:t>agriculture</w:t>
      </w:r>
      <w:proofErr w:type="spellEnd"/>
      <w:r w:rsidRPr="001231BC">
        <w:rPr>
          <w:rFonts w:eastAsia="Calibri" w:cs="Times New Roman"/>
          <w:szCs w:val="28"/>
          <w:lang w:val="cs-CZ"/>
        </w:rPr>
        <w:t xml:space="preserve">: A </w:t>
      </w:r>
      <w:proofErr w:type="spellStart"/>
      <w:r w:rsidRPr="001231BC">
        <w:rPr>
          <w:rFonts w:eastAsia="Calibri" w:cs="Times New Roman"/>
          <w:szCs w:val="28"/>
          <w:lang w:val="cs-CZ"/>
        </w:rPr>
        <w:t>potential</w:t>
      </w:r>
      <w:proofErr w:type="spellEnd"/>
      <w:r w:rsidRPr="001231BC">
        <w:rPr>
          <w:rFonts w:eastAsia="Calibri" w:cs="Times New Roman"/>
          <w:szCs w:val="28"/>
          <w:lang w:val="cs-CZ"/>
        </w:rPr>
        <w:t xml:space="preserve"> </w:t>
      </w:r>
      <w:proofErr w:type="spellStart"/>
      <w:r w:rsidRPr="001231BC">
        <w:rPr>
          <w:rFonts w:eastAsia="Calibri" w:cs="Times New Roman"/>
          <w:szCs w:val="28"/>
          <w:lang w:val="cs-CZ"/>
        </w:rPr>
        <w:t>scenario</w:t>
      </w:r>
      <w:proofErr w:type="spellEnd"/>
      <w:r w:rsidRPr="001231BC">
        <w:rPr>
          <w:rFonts w:eastAsia="Calibri" w:cs="Times New Roman"/>
          <w:szCs w:val="28"/>
          <w:lang w:val="cs-CZ"/>
        </w:rPr>
        <w:t xml:space="preserve"> in </w:t>
      </w:r>
      <w:proofErr w:type="spellStart"/>
      <w:r w:rsidRPr="001231BC">
        <w:rPr>
          <w:rFonts w:eastAsia="Calibri" w:cs="Times New Roman"/>
          <w:szCs w:val="28"/>
          <w:lang w:val="cs-CZ"/>
        </w:rPr>
        <w:t>Northern</w:t>
      </w:r>
      <w:proofErr w:type="spellEnd"/>
      <w:r w:rsidRPr="001231BC">
        <w:rPr>
          <w:rFonts w:eastAsia="Calibri" w:cs="Times New Roman"/>
          <w:szCs w:val="28"/>
          <w:lang w:val="cs-CZ"/>
        </w:rPr>
        <w:t xml:space="preserve"> Italy</w:t>
      </w:r>
      <w:r>
        <w:rPr>
          <w:rFonts w:eastAsia="Calibri" w:cs="Times New Roman"/>
          <w:szCs w:val="28"/>
          <w:lang w:val="cs-CZ"/>
        </w:rPr>
        <w:t xml:space="preserve">. </w:t>
      </w:r>
      <w:proofErr w:type="spellStart"/>
      <w:r>
        <w:rPr>
          <w:rFonts w:eastAsia="Calibri" w:cs="Times New Roman"/>
          <w:szCs w:val="28"/>
          <w:lang w:val="cs-CZ"/>
        </w:rPr>
        <w:t>Joural</w:t>
      </w:r>
      <w:proofErr w:type="spellEnd"/>
      <w:r>
        <w:rPr>
          <w:rFonts w:eastAsia="Calibri" w:cs="Times New Roman"/>
          <w:szCs w:val="28"/>
          <w:lang w:val="cs-CZ"/>
        </w:rPr>
        <w:t xml:space="preserve"> </w:t>
      </w:r>
      <w:proofErr w:type="spellStart"/>
      <w:r>
        <w:rPr>
          <w:rFonts w:eastAsia="Calibri" w:cs="Times New Roman"/>
          <w:szCs w:val="28"/>
          <w:lang w:val="cs-CZ"/>
        </w:rPr>
        <w:t>of</w:t>
      </w:r>
      <w:proofErr w:type="spellEnd"/>
      <w:r>
        <w:rPr>
          <w:rFonts w:eastAsia="Calibri" w:cs="Times New Roman"/>
          <w:szCs w:val="28"/>
          <w:lang w:val="cs-CZ"/>
        </w:rPr>
        <w:t xml:space="preserve"> </w:t>
      </w:r>
      <w:proofErr w:type="spellStart"/>
      <w:r>
        <w:rPr>
          <w:rFonts w:eastAsia="Calibri" w:cs="Times New Roman"/>
          <w:szCs w:val="28"/>
          <w:lang w:val="cs-CZ"/>
        </w:rPr>
        <w:t>Environmental</w:t>
      </w:r>
      <w:proofErr w:type="spellEnd"/>
      <w:r>
        <w:rPr>
          <w:rFonts w:eastAsia="Calibri" w:cs="Times New Roman"/>
          <w:szCs w:val="28"/>
          <w:lang w:val="cs-CZ"/>
        </w:rPr>
        <w:t xml:space="preserve"> Management 292: </w:t>
      </w:r>
      <w:r w:rsidRPr="001231BC">
        <w:rPr>
          <w:rFonts w:eastAsia="Calibri" w:cs="Times New Roman"/>
          <w:szCs w:val="28"/>
          <w:lang w:val="cs-CZ"/>
        </w:rPr>
        <w:t>112849</w:t>
      </w:r>
      <w:r>
        <w:rPr>
          <w:rFonts w:eastAsia="Calibri" w:cs="Times New Roman"/>
          <w:szCs w:val="28"/>
          <w:lang w:val="cs-CZ"/>
        </w:rPr>
        <w:t>.</w:t>
      </w:r>
    </w:p>
    <w:p w14:paraId="39FD3714" w14:textId="77777777" w:rsidR="001231BC" w:rsidRPr="00E61C34" w:rsidRDefault="001231BC" w:rsidP="001231BC">
      <w:pPr>
        <w:spacing w:after="120" w:line="264" w:lineRule="auto"/>
        <w:rPr>
          <w:rFonts w:eastAsia="Calibri" w:cs="Times New Roman"/>
          <w:highlight w:val="yellow"/>
          <w:lang w:val="cs-CZ"/>
        </w:rPr>
      </w:pPr>
      <w:r w:rsidRPr="00E61C34">
        <w:rPr>
          <w:rFonts w:eastAsia="Calibri" w:cs="Times New Roman"/>
          <w:b/>
          <w:lang w:val="cs-CZ"/>
        </w:rPr>
        <w:t>Klíčová slova:</w:t>
      </w:r>
      <w:r w:rsidRPr="00E61C34">
        <w:rPr>
          <w:rFonts w:eastAsia="Calibri" w:cs="Times New Roman"/>
          <w:lang w:val="cs-CZ"/>
        </w:rPr>
        <w:t xml:space="preserve"> síť zelené infrastruktury, přírodní řešení, vodní bilance, krajinná konektivita, adaptace na změnu klimatu, obchodovatelná vývojová práva</w:t>
      </w:r>
    </w:p>
    <w:p w14:paraId="4236C5A5" w14:textId="4CFE1A2E" w:rsidR="001231BC" w:rsidRPr="00E61C34" w:rsidRDefault="001231BC" w:rsidP="001231BC">
      <w:pPr>
        <w:spacing w:after="120" w:line="264" w:lineRule="auto"/>
        <w:jc w:val="left"/>
        <w:rPr>
          <w:rFonts w:eastAsia="Calibri" w:cs="Times New Roman"/>
          <w:lang w:val="cs-CZ"/>
        </w:rPr>
      </w:pPr>
      <w:r w:rsidRPr="00E61C34">
        <w:rPr>
          <w:rFonts w:eastAsia="Calibri" w:cs="Times New Roman"/>
          <w:b/>
          <w:lang w:val="cs-CZ"/>
        </w:rPr>
        <w:t>Dostupný z</w:t>
      </w:r>
      <w:r w:rsidRPr="00E61C34">
        <w:rPr>
          <w:rFonts w:eastAsia="Calibri" w:cs="Times New Roman"/>
          <w:lang w:val="cs-CZ"/>
        </w:rPr>
        <w:t xml:space="preserve">: </w:t>
      </w:r>
      <w:r w:rsidRPr="00E61C34">
        <w:rPr>
          <w:rFonts w:eastAsia="Calibri" w:cs="Times New Roman"/>
          <w:color w:val="0563C1"/>
          <w:u w:val="single"/>
          <w:lang w:val="cs-CZ"/>
        </w:rPr>
        <w:t>https://www.sciencedirect.com/science/article/pii/S0301479721009117?via%3Dihub</w:t>
      </w:r>
    </w:p>
    <w:p w14:paraId="4A491A71" w14:textId="77777777" w:rsidR="001231BC" w:rsidRPr="00E61C34" w:rsidRDefault="001231BC" w:rsidP="001231BC">
      <w:pPr>
        <w:spacing w:after="120" w:line="264" w:lineRule="auto"/>
        <w:rPr>
          <w:rFonts w:eastAsia="Calibri" w:cs="Times New Roman"/>
          <w:lang w:val="cs-CZ"/>
        </w:rPr>
      </w:pPr>
      <w:r w:rsidRPr="00E61C34">
        <w:rPr>
          <w:rFonts w:eastAsia="Calibri" w:cs="Times New Roman"/>
          <w:lang w:val="cs-CZ"/>
        </w:rPr>
        <w:t>Změna klimatu ovlivňuje množství a také kvalitu vody, což má vážné dopady na zemědělskou produkci. To v současnosti vede k nárůstu využívání různých přírodních řešení – zelená infrastruktura. Jedním z těchto řešení jsou přírodní vodní nádrže neboli retenční nádrže. Tyto retenční nádrže napomáhají při hospodaření s vodou v zemědělství. Autoři článku tedy předkládají charakteristiku retenčních nádrží, kvalifikují jejich účinnost, přímé a nepřímé přínosy a v neposlední řadě náklady.</w:t>
      </w:r>
    </w:p>
    <w:p w14:paraId="7188302C" w14:textId="77777777" w:rsidR="001231BC" w:rsidRPr="00E61C34" w:rsidRDefault="001231BC" w:rsidP="001231BC">
      <w:pPr>
        <w:spacing w:after="120" w:line="264" w:lineRule="auto"/>
        <w:rPr>
          <w:rFonts w:eastAsia="Calibri" w:cs="Times New Roman"/>
          <w:lang w:val="cs-CZ"/>
        </w:rPr>
      </w:pPr>
      <w:r w:rsidRPr="00E61C34">
        <w:rPr>
          <w:rFonts w:eastAsia="Calibri" w:cs="Times New Roman"/>
          <w:lang w:val="cs-CZ"/>
        </w:rPr>
        <w:tab/>
        <w:t xml:space="preserve">V článku je analyzován případ povodí řeky </w:t>
      </w:r>
      <w:proofErr w:type="spellStart"/>
      <w:r w:rsidRPr="00E61C34">
        <w:rPr>
          <w:rFonts w:eastAsia="Calibri" w:cs="Times New Roman"/>
          <w:lang w:val="cs-CZ"/>
        </w:rPr>
        <w:t>Lamone</w:t>
      </w:r>
      <w:proofErr w:type="spellEnd"/>
      <w:r w:rsidRPr="00E61C34">
        <w:rPr>
          <w:rFonts w:eastAsia="Calibri" w:cs="Times New Roman"/>
          <w:lang w:val="cs-CZ"/>
        </w:rPr>
        <w:t xml:space="preserve"> na hranici regionu Emilia-</w:t>
      </w:r>
      <w:proofErr w:type="spellStart"/>
      <w:r w:rsidRPr="00E61C34">
        <w:rPr>
          <w:rFonts w:eastAsia="Calibri" w:cs="Times New Roman"/>
          <w:lang w:val="cs-CZ"/>
        </w:rPr>
        <w:t>Romagna</w:t>
      </w:r>
      <w:proofErr w:type="spellEnd"/>
      <w:r w:rsidRPr="00E61C34">
        <w:rPr>
          <w:rFonts w:eastAsia="Calibri" w:cs="Times New Roman"/>
          <w:lang w:val="cs-CZ"/>
        </w:rPr>
        <w:t xml:space="preserve"> a Toskánska v Itálii. Jedná se o důležitou zemědělskou oblast, která do značné míry závisí na zavlažování. Zde jsou retenční nádrže systematicky aplikovány na skladování vody v zimě pro použití v období sucha. Vyvíjí se scénář realizace těchto retenčních nádrží, kde se hodnotí jejich přínosy a umístění, které by mělo vždy maximálně propojovat krajinu. Hydrologické účinky retenčních nádrží jsou hodnoceny podle současných a budoucích scénářů změny klimatu a ukazují, jak mohou zvýšit dostupnost vody pro zavlažování a zároveň zlepšit režim toku řeky. Více vody pro zavlažování může dávat přednost zemědělské produkci, zatímco ekologičtěji zaměřená konstrukce retenčních nádrží může přispět k ekologickému zlepšením krajiny. Investiční náklady jsou z ekonomického hlediska odůvodněné a očekává se, že dodatečné náklady na lepší konstrukci budou vyváženy získanými ekosystémovými službami. </w:t>
      </w:r>
    </w:p>
    <w:p w14:paraId="10AD00FF" w14:textId="77777777" w:rsidR="001231BC" w:rsidRPr="00E61C34" w:rsidRDefault="001231BC" w:rsidP="001231BC">
      <w:pPr>
        <w:spacing w:after="120" w:line="264" w:lineRule="auto"/>
        <w:rPr>
          <w:rFonts w:eastAsia="Calibri" w:cs="Times New Roman"/>
          <w:lang w:val="cs-CZ"/>
        </w:rPr>
      </w:pPr>
      <w:r w:rsidRPr="00E61C34">
        <w:rPr>
          <w:rFonts w:eastAsia="Calibri" w:cs="Times New Roman"/>
          <w:lang w:val="cs-CZ"/>
        </w:rPr>
        <w:tab/>
        <w:t xml:space="preserve"> Řeka</w:t>
      </w:r>
      <w:r>
        <w:rPr>
          <w:rFonts w:eastAsia="Calibri" w:cs="Times New Roman"/>
          <w:lang w:val="cs-CZ"/>
        </w:rPr>
        <w:t xml:space="preserve"> </w:t>
      </w:r>
      <w:proofErr w:type="spellStart"/>
      <w:r>
        <w:rPr>
          <w:rFonts w:eastAsia="Calibri" w:cs="Times New Roman"/>
          <w:lang w:val="cs-CZ"/>
        </w:rPr>
        <w:t>Lamone</w:t>
      </w:r>
      <w:proofErr w:type="spellEnd"/>
      <w:r w:rsidRPr="00E61C34">
        <w:rPr>
          <w:rFonts w:eastAsia="Calibri" w:cs="Times New Roman"/>
          <w:lang w:val="cs-CZ"/>
        </w:rPr>
        <w:t xml:space="preserve"> pramení v Apeninách a teče severovýchodním směrem do Jaderského moře. Rozloha povodí činí 530 km</w:t>
      </w:r>
      <w:r w:rsidRPr="00E61C34">
        <w:rPr>
          <w:rFonts w:eastAsia="Calibri" w:cs="Times New Roman"/>
          <w:vertAlign w:val="superscript"/>
          <w:lang w:val="cs-CZ"/>
        </w:rPr>
        <w:t>2</w:t>
      </w:r>
      <w:r w:rsidRPr="00E61C34">
        <w:rPr>
          <w:rFonts w:eastAsia="Calibri" w:cs="Times New Roman"/>
          <w:lang w:val="cs-CZ"/>
        </w:rPr>
        <w:t xml:space="preserve"> a skládá se z 12 dílčích povodí (obr. 1). Zemědělská půda pokrývá více než 47% povodí. Tato oblast je důležitá pro produkci kiwi, hroznů a jiného ovoce či oliv a i dalších plodin. Produkce kiwi je klíčovou součástí zemědělského sektoru v oblasti </w:t>
      </w:r>
      <w:proofErr w:type="spellStart"/>
      <w:r w:rsidRPr="00E61C34">
        <w:rPr>
          <w:rFonts w:eastAsia="Calibri" w:cs="Times New Roman"/>
          <w:lang w:val="cs-CZ"/>
        </w:rPr>
        <w:t>Romagna</w:t>
      </w:r>
      <w:proofErr w:type="spellEnd"/>
      <w:r w:rsidRPr="00E61C34">
        <w:rPr>
          <w:rFonts w:eastAsia="Calibri" w:cs="Times New Roman"/>
          <w:lang w:val="cs-CZ"/>
        </w:rPr>
        <w:t xml:space="preserve">. Ve východní části pánve se setkáme s přibližně 700 ha plodin kiwi (16% plodin kiwi </w:t>
      </w:r>
      <w:proofErr w:type="spellStart"/>
      <w:r w:rsidRPr="00E61C34">
        <w:rPr>
          <w:rFonts w:eastAsia="Calibri" w:cs="Times New Roman"/>
          <w:lang w:val="cs-CZ"/>
        </w:rPr>
        <w:t>Romagna</w:t>
      </w:r>
      <w:proofErr w:type="spellEnd"/>
      <w:r w:rsidRPr="00E61C34">
        <w:rPr>
          <w:rFonts w:eastAsia="Calibri" w:cs="Times New Roman"/>
          <w:lang w:val="cs-CZ"/>
        </w:rPr>
        <w:t xml:space="preserve">), které produkují v průměru 250 </w:t>
      </w:r>
      <w:proofErr w:type="spellStart"/>
      <w:r w:rsidRPr="00E61C34">
        <w:rPr>
          <w:rFonts w:eastAsia="Calibri" w:cs="Times New Roman"/>
          <w:lang w:val="cs-CZ"/>
        </w:rPr>
        <w:t>quintalů</w:t>
      </w:r>
      <w:proofErr w:type="spellEnd"/>
      <w:r w:rsidRPr="00E61C34">
        <w:rPr>
          <w:rFonts w:eastAsia="Calibri" w:cs="Times New Roman"/>
          <w:lang w:val="cs-CZ"/>
        </w:rPr>
        <w:t xml:space="preserve"> (1q = 100 kg) na ha. Řeka má přívalový režim s výraznou sezónní variabilitou. Průtok vrcholí na jaře a na podzim a nízké průtoky se vyskytují v létě a v zimě. Objem vody v řece se pohybuje kolem 100 Mm</w:t>
      </w:r>
      <w:r w:rsidRPr="00E61C34">
        <w:rPr>
          <w:rFonts w:eastAsia="Calibri" w:cs="Times New Roman"/>
          <w:vertAlign w:val="superscript"/>
          <w:lang w:val="cs-CZ"/>
        </w:rPr>
        <w:t>3</w:t>
      </w:r>
      <w:r w:rsidRPr="00E61C34">
        <w:rPr>
          <w:rFonts w:eastAsia="Calibri" w:cs="Times New Roman"/>
          <w:lang w:val="cs-CZ"/>
        </w:rPr>
        <w:t xml:space="preserve"> od listopadu do května, zatímco pouze 15 Mm</w:t>
      </w:r>
      <w:r w:rsidRPr="00E61C34">
        <w:rPr>
          <w:rFonts w:eastAsia="Calibri" w:cs="Times New Roman"/>
          <w:vertAlign w:val="superscript"/>
          <w:lang w:val="cs-CZ"/>
        </w:rPr>
        <w:t>3</w:t>
      </w:r>
      <w:r w:rsidRPr="00E61C34">
        <w:rPr>
          <w:rFonts w:eastAsia="Calibri" w:cs="Times New Roman"/>
          <w:lang w:val="cs-CZ"/>
        </w:rPr>
        <w:t xml:space="preserve"> od června do října. Celkové množství povolení k odběru (včetně domácích, průmyslových a zavlažovacích použití) se pohybuje kolem 31 Mm</w:t>
      </w:r>
      <w:r w:rsidRPr="00E61C34">
        <w:rPr>
          <w:rFonts w:eastAsia="Calibri" w:cs="Times New Roman"/>
          <w:vertAlign w:val="superscript"/>
          <w:lang w:val="cs-CZ"/>
        </w:rPr>
        <w:t>3</w:t>
      </w:r>
      <w:r w:rsidRPr="00E61C34">
        <w:rPr>
          <w:rFonts w:eastAsia="Calibri" w:cs="Times New Roman"/>
          <w:lang w:val="cs-CZ"/>
        </w:rPr>
        <w:t xml:space="preserve"> /rok, z čehož 13 Mm</w:t>
      </w:r>
      <w:r w:rsidRPr="00E61C34">
        <w:rPr>
          <w:rFonts w:eastAsia="Calibri" w:cs="Times New Roman"/>
          <w:vertAlign w:val="superscript"/>
          <w:lang w:val="cs-CZ"/>
        </w:rPr>
        <w:t>3</w:t>
      </w:r>
      <w:r w:rsidRPr="00E61C34">
        <w:rPr>
          <w:rFonts w:eastAsia="Calibri" w:cs="Times New Roman"/>
          <w:lang w:val="cs-CZ"/>
        </w:rPr>
        <w:t xml:space="preserve"> /rok se používá na zavlažování v období sucha v létě. V letním období je nedostatek vody, proto se k uspokojení poptávky pro zemědělské účely a udržení ekologického toku doporučují retenční nádrže.</w:t>
      </w:r>
    </w:p>
    <w:p w14:paraId="580BF799" w14:textId="77777777" w:rsidR="001231BC" w:rsidRPr="00E61C34" w:rsidRDefault="001231BC" w:rsidP="001231BC">
      <w:pPr>
        <w:spacing w:line="264" w:lineRule="auto"/>
        <w:rPr>
          <w:rFonts w:eastAsia="Calibri" w:cs="Times New Roman"/>
          <w:highlight w:val="yellow"/>
          <w:lang w:val="cs-CZ"/>
        </w:rPr>
      </w:pPr>
      <w:r w:rsidRPr="00E61C34">
        <w:rPr>
          <w:rFonts w:eastAsia="Calibri" w:cs="Times New Roman"/>
          <w:noProof/>
          <w:lang w:val="cs-CZ" w:eastAsia="cs-CZ"/>
        </w:rPr>
        <w:lastRenderedPageBreak/>
        <w:drawing>
          <wp:inline distT="0" distB="0" distL="0" distR="0" wp14:anchorId="54B8E562" wp14:editId="5444B6B1">
            <wp:extent cx="5819775" cy="4692328"/>
            <wp:effectExtent l="0" t="0" r="0" b="0"/>
            <wp:docPr id="2" name="Obrázek 2"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mapa&#10;&#10;Popis byl vytvořen automaticky"/>
                    <pic:cNvPicPr/>
                  </pic:nvPicPr>
                  <pic:blipFill>
                    <a:blip r:embed="rId4"/>
                    <a:stretch>
                      <a:fillRect/>
                    </a:stretch>
                  </pic:blipFill>
                  <pic:spPr>
                    <a:xfrm>
                      <a:off x="0" y="0"/>
                      <a:ext cx="5836996" cy="4706213"/>
                    </a:xfrm>
                    <a:prstGeom prst="rect">
                      <a:avLst/>
                    </a:prstGeom>
                  </pic:spPr>
                </pic:pic>
              </a:graphicData>
            </a:graphic>
          </wp:inline>
        </w:drawing>
      </w:r>
    </w:p>
    <w:p w14:paraId="5E2694ED" w14:textId="77777777" w:rsidR="001231BC" w:rsidRPr="00E61C34" w:rsidRDefault="001231BC" w:rsidP="001231BC">
      <w:pPr>
        <w:widowControl w:val="0"/>
        <w:spacing w:line="264" w:lineRule="auto"/>
        <w:jc w:val="left"/>
        <w:rPr>
          <w:rFonts w:eastAsia="Calibri" w:cs="Times New Roman"/>
          <w:i/>
          <w:iCs/>
          <w:sz w:val="20"/>
          <w:szCs w:val="20"/>
          <w:lang w:val="cs-CZ"/>
        </w:rPr>
      </w:pPr>
      <w:r w:rsidRPr="00E61C34">
        <w:rPr>
          <w:rFonts w:eastAsia="Calibri" w:cs="Times New Roman"/>
          <w:i/>
          <w:iCs/>
          <w:sz w:val="20"/>
          <w:szCs w:val="20"/>
          <w:lang w:val="cs-CZ"/>
        </w:rPr>
        <w:t xml:space="preserve">Obr. 1: Dílčí povodí řeky </w:t>
      </w:r>
      <w:r w:rsidRPr="00E61C34">
        <w:rPr>
          <w:rFonts w:eastAsia="Calibri" w:cs="Times New Roman"/>
          <w:i/>
          <w:iCs/>
          <w:sz w:val="20"/>
          <w:szCs w:val="20"/>
          <w:lang w:val="cs-CZ"/>
        </w:rPr>
        <w:br/>
        <w:t>Zdroj:</w:t>
      </w:r>
      <w:hyperlink r:id="rId5" w:anchor="fig1" w:history="1">
        <w:r w:rsidRPr="00E61C34">
          <w:rPr>
            <w:rFonts w:eastAsia="Calibri" w:cs="Times New Roman"/>
            <w:i/>
            <w:iCs/>
            <w:color w:val="0563C1"/>
            <w:sz w:val="20"/>
            <w:szCs w:val="20"/>
            <w:u w:val="single"/>
            <w:lang w:val="cs-CZ"/>
          </w:rPr>
          <w:t>https://www.sciencedirect.com/science/article/pii/S0301479721009117?via%3Dihub#fig1</w:t>
        </w:r>
      </w:hyperlink>
    </w:p>
    <w:p w14:paraId="092C3AF7" w14:textId="77777777" w:rsidR="001231BC" w:rsidRPr="00E61C34" w:rsidRDefault="001231BC" w:rsidP="001231BC">
      <w:pPr>
        <w:widowControl w:val="0"/>
        <w:spacing w:line="264" w:lineRule="auto"/>
        <w:jc w:val="left"/>
        <w:rPr>
          <w:rFonts w:eastAsia="Calibri" w:cs="Times New Roman"/>
          <w:i/>
          <w:iCs/>
          <w:sz w:val="20"/>
          <w:szCs w:val="20"/>
          <w:highlight w:val="yellow"/>
          <w:lang w:val="cs-CZ"/>
        </w:rPr>
      </w:pPr>
    </w:p>
    <w:p w14:paraId="00DEDAAB" w14:textId="77777777" w:rsidR="001231BC" w:rsidRPr="00E61C34" w:rsidRDefault="001231BC" w:rsidP="001231BC">
      <w:pPr>
        <w:spacing w:line="264" w:lineRule="auto"/>
        <w:rPr>
          <w:rFonts w:eastAsia="Calibri" w:cs="Times New Roman"/>
          <w:lang w:val="cs-CZ"/>
        </w:rPr>
      </w:pPr>
      <w:r w:rsidRPr="00E61C34">
        <w:rPr>
          <w:rFonts w:eastAsia="Calibri" w:cs="Times New Roman"/>
          <w:lang w:val="cs-CZ"/>
        </w:rPr>
        <w:tab/>
        <w:t xml:space="preserve"> Retenční nádrže by byly budovány především prostřednictvím výkopů. Charakteristika půdního profilu umožňuje použít hlubší jílovitou vrstvu jako spodní nepropustnou složku, zatímco vytěžený štěrk by se prodával, aby částečně pokryl náklady. Mezi další konstrukční prvky patří čerpací systémy pro odběr vody z řeky. Stávající nádrže jsou navrženy tak, aby maximalizovaly objem akumulace vody s nízkými nároky na půdu a bez ohledu na funkce ekosystému. Retenční nádrže však mohou být navrženy tak, aby zlepšovaly ekologickou výkonnost vytvářením nárazníkové vegetace, navrhováním mírnějších bočních svahů a stavbou plovoucích ostrovů, které slouží jako útočiště pro divokou zvěř a vodní faunu. Studie, o které článek pojednává, si klade za cíl kvantifikovat ekologické a hydrologické efekty systému dalších nádrží na vodní bilanci a ekologickou konektivitu v oblasti </w:t>
      </w:r>
      <w:proofErr w:type="spellStart"/>
      <w:r w:rsidRPr="00E61C34">
        <w:rPr>
          <w:rFonts w:eastAsia="Calibri" w:cs="Times New Roman"/>
          <w:lang w:val="cs-CZ"/>
        </w:rPr>
        <w:t>Lamone</w:t>
      </w:r>
      <w:proofErr w:type="spellEnd"/>
      <w:r w:rsidRPr="00E61C34">
        <w:rPr>
          <w:rFonts w:eastAsia="Calibri" w:cs="Times New Roman"/>
          <w:lang w:val="cs-CZ"/>
        </w:rPr>
        <w:t xml:space="preserve">. Za tímto účelem byla vybírána vhodná místa pro výstavbu nových retenčních nádrží. Byl vypočten index konektivity krajiny, a nakonec zvolena pouze ta místa, která vykazovala minimální význam pro konektivitu a ekologickou funkčnost. Při analýze možných odběrů z řeky </w:t>
      </w:r>
      <w:proofErr w:type="spellStart"/>
      <w:r w:rsidRPr="00E61C34">
        <w:rPr>
          <w:rFonts w:eastAsia="Calibri" w:cs="Times New Roman"/>
          <w:lang w:val="cs-CZ"/>
        </w:rPr>
        <w:t>Lamone</w:t>
      </w:r>
      <w:proofErr w:type="spellEnd"/>
      <w:r w:rsidRPr="00E61C34">
        <w:rPr>
          <w:rFonts w:eastAsia="Calibri" w:cs="Times New Roman"/>
          <w:lang w:val="cs-CZ"/>
        </w:rPr>
        <w:t xml:space="preserve"> byly potřebná data rozdělena do dvou období: zavlažovací období, „léto“ (květen až září) a období bez zavlažování, „zima“ (říjen až duben). Použitá data jsou aktualizována na rok 2016. V případě nových retenčních nádrží jsou současné odběry sníženy v závislosti na dostupných objemech nádrží v různých scénářích. Objemy odpovídají zamezeným odběrům v letním období a stejné odběry se přesouvají směrem k zimní sezóně, kdy jsou nádrže napouštěny a jejich vliv na vodní bilanci je v podstatě zanedbatelný.</w:t>
      </w:r>
    </w:p>
    <w:p w14:paraId="007789CC" w14:textId="77777777" w:rsidR="001231BC" w:rsidRPr="00E61C34" w:rsidRDefault="001231BC" w:rsidP="001231BC">
      <w:pPr>
        <w:spacing w:line="264" w:lineRule="auto"/>
        <w:rPr>
          <w:rFonts w:eastAsia="Calibri" w:cs="Times New Roman"/>
          <w:lang w:val="cs-CZ"/>
        </w:rPr>
      </w:pPr>
    </w:p>
    <w:p w14:paraId="04EE0904" w14:textId="77777777" w:rsidR="001231BC" w:rsidRPr="00E61C34" w:rsidRDefault="001231BC" w:rsidP="001231BC">
      <w:pPr>
        <w:spacing w:line="264" w:lineRule="auto"/>
        <w:rPr>
          <w:rFonts w:eastAsia="Calibri" w:cs="Times New Roman"/>
          <w:lang w:val="cs-CZ"/>
        </w:rPr>
      </w:pPr>
      <w:r w:rsidRPr="00E61C34">
        <w:rPr>
          <w:rFonts w:eastAsia="Calibri" w:cs="Times New Roman"/>
          <w:lang w:val="cs-CZ"/>
        </w:rPr>
        <w:tab/>
        <w:t>Ve studii je řešen design retenčních nádrží. Jednalo by se o „jezírka“, která zlepšují jejich ekologickou funkčnost. Patří sem mírně svažité strany s vegetačními nárazníky podél břehů a zarostlé plovoucí ostrovy. Cílem jsou nádrže</w:t>
      </w:r>
      <w:r>
        <w:rPr>
          <w:rFonts w:eastAsia="Calibri" w:cs="Times New Roman"/>
          <w:lang w:val="cs-CZ"/>
        </w:rPr>
        <w:t xml:space="preserve"> bez jezů nebo přehrad, které </w:t>
      </w:r>
      <w:r w:rsidRPr="00E61C34">
        <w:rPr>
          <w:rFonts w:eastAsia="Calibri" w:cs="Times New Roman"/>
          <w:lang w:val="cs-CZ"/>
        </w:rPr>
        <w:t xml:space="preserve">jsou nákladnější a mohou mít negativní ekologické dopady. </w:t>
      </w:r>
      <w:r>
        <w:rPr>
          <w:rFonts w:eastAsia="Calibri" w:cs="Times New Roman"/>
          <w:lang w:val="cs-CZ"/>
        </w:rPr>
        <w:t>Zásobní</w:t>
      </w:r>
      <w:r w:rsidRPr="00E61C34">
        <w:rPr>
          <w:rFonts w:eastAsia="Calibri" w:cs="Times New Roman"/>
          <w:lang w:val="cs-CZ"/>
        </w:rPr>
        <w:t xml:space="preserve"> objem se odhaduje podle poloměru r a výšky h (obr. 2). Svahy v poměru ¼, tedy mírnější než tradiční ½ a odrážející větší plochu rybníka ve srovnání s konvenčním designem. Potenciální </w:t>
      </w:r>
      <w:r>
        <w:rPr>
          <w:rFonts w:eastAsia="Calibri" w:cs="Times New Roman"/>
          <w:lang w:val="cs-CZ"/>
        </w:rPr>
        <w:t>zásobní</w:t>
      </w:r>
      <w:r w:rsidRPr="00E61C34">
        <w:rPr>
          <w:rFonts w:eastAsia="Calibri" w:cs="Times New Roman"/>
          <w:lang w:val="cs-CZ"/>
        </w:rPr>
        <w:t xml:space="preserve"> objemy se odhadují na 10 000 m</w:t>
      </w:r>
      <w:r w:rsidRPr="00E61C34">
        <w:rPr>
          <w:rFonts w:eastAsia="Calibri" w:cs="Times New Roman"/>
          <w:vertAlign w:val="superscript"/>
          <w:lang w:val="cs-CZ"/>
        </w:rPr>
        <w:t>3</w:t>
      </w:r>
      <w:r w:rsidRPr="00E61C34">
        <w:rPr>
          <w:rFonts w:eastAsia="Calibri" w:cs="Times New Roman"/>
          <w:lang w:val="cs-CZ"/>
        </w:rPr>
        <w:t>, 50 000 m</w:t>
      </w:r>
      <w:r w:rsidRPr="00E61C34">
        <w:rPr>
          <w:rFonts w:eastAsia="Calibri" w:cs="Times New Roman"/>
          <w:vertAlign w:val="superscript"/>
          <w:lang w:val="cs-CZ"/>
        </w:rPr>
        <w:t>3</w:t>
      </w:r>
      <w:r w:rsidRPr="00E61C34">
        <w:rPr>
          <w:rFonts w:eastAsia="Calibri" w:cs="Times New Roman"/>
          <w:lang w:val="cs-CZ"/>
        </w:rPr>
        <w:t>, 100 000 m</w:t>
      </w:r>
      <w:r w:rsidRPr="00E61C34">
        <w:rPr>
          <w:rFonts w:eastAsia="Calibri" w:cs="Times New Roman"/>
          <w:vertAlign w:val="superscript"/>
          <w:lang w:val="cs-CZ"/>
        </w:rPr>
        <w:t>3</w:t>
      </w:r>
      <w:r w:rsidRPr="00E61C34">
        <w:rPr>
          <w:rFonts w:eastAsia="Calibri" w:cs="Times New Roman"/>
          <w:lang w:val="cs-CZ"/>
        </w:rPr>
        <w:t xml:space="preserve"> a 200 000 m</w:t>
      </w:r>
      <w:r w:rsidRPr="00E61C34">
        <w:rPr>
          <w:rFonts w:eastAsia="Calibri" w:cs="Times New Roman"/>
          <w:vertAlign w:val="superscript"/>
          <w:lang w:val="cs-CZ"/>
        </w:rPr>
        <w:t>3</w:t>
      </w:r>
      <w:r w:rsidRPr="00E61C34">
        <w:rPr>
          <w:rFonts w:eastAsia="Calibri" w:cs="Times New Roman"/>
          <w:lang w:val="cs-CZ"/>
        </w:rPr>
        <w:t>.</w:t>
      </w:r>
    </w:p>
    <w:p w14:paraId="3ADC9C61" w14:textId="77777777" w:rsidR="001231BC" w:rsidRPr="00E61C34" w:rsidRDefault="001231BC" w:rsidP="001231BC">
      <w:pPr>
        <w:spacing w:line="264" w:lineRule="auto"/>
        <w:rPr>
          <w:rFonts w:eastAsia="Calibri" w:cs="Times New Roman"/>
          <w:lang w:val="cs-CZ"/>
        </w:rPr>
      </w:pPr>
      <w:r w:rsidRPr="00E61C34">
        <w:rPr>
          <w:rFonts w:eastAsia="Calibri" w:cs="Times New Roman"/>
          <w:noProof/>
          <w:lang w:val="cs-CZ" w:eastAsia="cs-CZ"/>
        </w:rPr>
        <w:drawing>
          <wp:inline distT="0" distB="0" distL="0" distR="0" wp14:anchorId="6B219930" wp14:editId="02FEAE11">
            <wp:extent cx="5760720" cy="1362075"/>
            <wp:effectExtent l="0" t="0" r="0" b="9525"/>
            <wp:docPr id="3" name="Obrázek 3" descr="Obsah obrázku nábytek,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nábytek, stůl&#10;&#10;Popis byl vytvořen automaticky"/>
                    <pic:cNvPicPr/>
                  </pic:nvPicPr>
                  <pic:blipFill rotWithShape="1">
                    <a:blip r:embed="rId6"/>
                    <a:srcRect t="8917"/>
                    <a:stretch/>
                  </pic:blipFill>
                  <pic:spPr bwMode="auto">
                    <a:xfrm>
                      <a:off x="0" y="0"/>
                      <a:ext cx="5760720" cy="1362075"/>
                    </a:xfrm>
                    <a:prstGeom prst="rect">
                      <a:avLst/>
                    </a:prstGeom>
                    <a:ln>
                      <a:noFill/>
                    </a:ln>
                    <a:extLst>
                      <a:ext uri="{53640926-AAD7-44D8-BBD7-CCE9431645EC}">
                        <a14:shadowObscured xmlns:a14="http://schemas.microsoft.com/office/drawing/2010/main"/>
                      </a:ext>
                    </a:extLst>
                  </pic:spPr>
                </pic:pic>
              </a:graphicData>
            </a:graphic>
          </wp:inline>
        </w:drawing>
      </w:r>
    </w:p>
    <w:p w14:paraId="3C681019" w14:textId="77777777" w:rsidR="001231BC" w:rsidRPr="00E61C34" w:rsidRDefault="001231BC" w:rsidP="001231BC">
      <w:pPr>
        <w:widowControl w:val="0"/>
        <w:spacing w:line="264" w:lineRule="auto"/>
        <w:jc w:val="left"/>
        <w:rPr>
          <w:rFonts w:eastAsia="Calibri" w:cs="Times New Roman"/>
          <w:i/>
          <w:iCs/>
          <w:sz w:val="20"/>
          <w:szCs w:val="20"/>
          <w:lang w:val="cs-CZ"/>
        </w:rPr>
      </w:pPr>
      <w:r w:rsidRPr="00E61C34">
        <w:rPr>
          <w:rFonts w:eastAsia="Calibri" w:cs="Times New Roman"/>
          <w:i/>
          <w:iCs/>
          <w:sz w:val="20"/>
          <w:szCs w:val="20"/>
          <w:lang w:val="cs-CZ"/>
        </w:rPr>
        <w:t xml:space="preserve">Obr. 2: Vodní retenční nádrž - schéma výkopu. R je horní poloměr rybníků, zatímco r je poloměr dna; h je výška a </w:t>
      </w:r>
      <w:proofErr w:type="spellStart"/>
      <w:r w:rsidRPr="00E61C34">
        <w:rPr>
          <w:rFonts w:eastAsia="Calibri" w:cs="Times New Roman"/>
          <w:i/>
          <w:iCs/>
          <w:sz w:val="20"/>
          <w:szCs w:val="20"/>
          <w:lang w:val="cs-CZ"/>
        </w:rPr>
        <w:t>a</w:t>
      </w:r>
      <w:proofErr w:type="spellEnd"/>
      <w:r w:rsidRPr="00E61C34">
        <w:rPr>
          <w:rFonts w:eastAsia="Calibri" w:cs="Times New Roman"/>
          <w:i/>
          <w:iCs/>
          <w:sz w:val="20"/>
          <w:szCs w:val="20"/>
          <w:lang w:val="cs-CZ"/>
        </w:rPr>
        <w:t xml:space="preserve"> označuje sklon svahu.</w:t>
      </w:r>
      <w:r w:rsidRPr="00E61C34">
        <w:rPr>
          <w:rFonts w:eastAsia="Calibri" w:cs="Times New Roman"/>
          <w:i/>
          <w:iCs/>
          <w:sz w:val="20"/>
          <w:szCs w:val="20"/>
          <w:lang w:val="cs-CZ"/>
        </w:rPr>
        <w:br/>
        <w:t>Zdroj:</w:t>
      </w:r>
      <w:hyperlink r:id="rId7" w:anchor="fig1" w:history="1">
        <w:r w:rsidRPr="00E61C34">
          <w:rPr>
            <w:rFonts w:eastAsia="Calibri" w:cs="Times New Roman"/>
            <w:i/>
            <w:iCs/>
            <w:color w:val="0563C1"/>
            <w:sz w:val="20"/>
            <w:szCs w:val="20"/>
            <w:u w:val="single"/>
            <w:lang w:val="cs-CZ"/>
          </w:rPr>
          <w:t>https://www.sciencedirect.com/science/article/pii/S0301479721009117?via%3Dihub#fig1</w:t>
        </w:r>
      </w:hyperlink>
    </w:p>
    <w:p w14:paraId="7F3E6E2A" w14:textId="77777777" w:rsidR="001231BC" w:rsidRPr="00E61C34" w:rsidRDefault="001231BC" w:rsidP="001231BC">
      <w:pPr>
        <w:spacing w:line="264" w:lineRule="auto"/>
        <w:rPr>
          <w:rFonts w:eastAsia="Calibri" w:cs="Times New Roman"/>
          <w:lang w:val="cs-CZ"/>
        </w:rPr>
      </w:pPr>
    </w:p>
    <w:p w14:paraId="19152E5B" w14:textId="77777777" w:rsidR="001231BC" w:rsidRPr="00E61C34" w:rsidRDefault="001231BC" w:rsidP="001231BC">
      <w:pPr>
        <w:spacing w:line="264" w:lineRule="auto"/>
        <w:rPr>
          <w:rFonts w:eastAsia="Calibri" w:cs="Times New Roman"/>
          <w:lang w:val="cs-CZ"/>
        </w:rPr>
      </w:pPr>
      <w:r w:rsidRPr="00E61C34">
        <w:rPr>
          <w:rFonts w:eastAsia="Calibri" w:cs="Times New Roman"/>
          <w:lang w:val="cs-CZ"/>
        </w:rPr>
        <w:tab/>
        <w:t xml:space="preserve">Analýza stávající sítě ukazuje, že konektivitu v povodí </w:t>
      </w:r>
      <w:proofErr w:type="spellStart"/>
      <w:r w:rsidRPr="00E61C34">
        <w:rPr>
          <w:rFonts w:eastAsia="Calibri" w:cs="Times New Roman"/>
          <w:lang w:val="cs-CZ"/>
        </w:rPr>
        <w:t>Lamone</w:t>
      </w:r>
      <w:proofErr w:type="spellEnd"/>
      <w:r w:rsidRPr="00E61C34">
        <w:rPr>
          <w:rFonts w:eastAsia="Calibri" w:cs="Times New Roman"/>
          <w:lang w:val="cs-CZ"/>
        </w:rPr>
        <w:t xml:space="preserve"> lze obecně zlepšit. Nové retenční ná</w:t>
      </w:r>
      <w:r>
        <w:rPr>
          <w:rFonts w:eastAsia="Calibri" w:cs="Times New Roman"/>
          <w:lang w:val="cs-CZ"/>
        </w:rPr>
        <w:t>drže zadržující vodu podporují</w:t>
      </w:r>
      <w:r w:rsidRPr="00E61C34">
        <w:rPr>
          <w:rFonts w:eastAsia="Calibri" w:cs="Times New Roman"/>
          <w:lang w:val="cs-CZ"/>
        </w:rPr>
        <w:t xml:space="preserve"> potřeby zavlažování mohou také pomoci zlepšit konektivitu, pokud jsou dobře umístěny. Výběr zahrnuje oblasti, které poskytují minimální příspěvek ke zlepšení konektivity sítě, což odpovídá 35 potenciálním retenčním nádržím. Vodní bilance byla vypočtena jak za současných podmínek (referenční období 1991–2011), tak z</w:t>
      </w:r>
      <w:r>
        <w:rPr>
          <w:rFonts w:eastAsia="Calibri" w:cs="Times New Roman"/>
          <w:lang w:val="cs-CZ"/>
        </w:rPr>
        <w:t>e</w:t>
      </w:r>
      <w:r w:rsidRPr="00E61C34">
        <w:rPr>
          <w:rFonts w:eastAsia="Calibri" w:cs="Times New Roman"/>
          <w:lang w:val="cs-CZ"/>
        </w:rPr>
        <w:t xml:space="preserve"> scénářů změny klimatu (s názvem 2020 (2012–2040) 2050 (2041–2070) a 2080 (2071–2100), a to bez ohledu na zavedení nových retenčních nádrží. Pro objem nových nádrží bylo po</w:t>
      </w:r>
      <w:r>
        <w:rPr>
          <w:rFonts w:eastAsia="Calibri" w:cs="Times New Roman"/>
          <w:lang w:val="cs-CZ"/>
        </w:rPr>
        <w:t>čítáno s průměrnou hloubku</w:t>
      </w:r>
      <w:r w:rsidRPr="00E61C34">
        <w:rPr>
          <w:rFonts w:eastAsia="Calibri" w:cs="Times New Roman"/>
          <w:lang w:val="cs-CZ"/>
        </w:rPr>
        <w:t xml:space="preserve"> 5 m. Uvažovaná sada nových nádrží poskytuje dodatečný objem 5,3 Mm</w:t>
      </w:r>
      <w:r w:rsidRPr="00E61C34">
        <w:rPr>
          <w:rFonts w:eastAsia="Calibri" w:cs="Times New Roman"/>
          <w:vertAlign w:val="superscript"/>
          <w:lang w:val="cs-CZ"/>
        </w:rPr>
        <w:t>3</w:t>
      </w:r>
      <w:r w:rsidRPr="00E61C34">
        <w:rPr>
          <w:rFonts w:eastAsia="Calibri" w:cs="Times New Roman"/>
          <w:lang w:val="cs-CZ"/>
        </w:rPr>
        <w:t xml:space="preserve">. Tento dodatečný objem tvoří asi 40% objemu stávajících zásobníků v celém povodí </w:t>
      </w:r>
      <w:proofErr w:type="spellStart"/>
      <w:r w:rsidRPr="00E61C34">
        <w:rPr>
          <w:rFonts w:eastAsia="Calibri" w:cs="Times New Roman"/>
          <w:lang w:val="cs-CZ"/>
        </w:rPr>
        <w:t>Lamone</w:t>
      </w:r>
      <w:proofErr w:type="spellEnd"/>
      <w:r w:rsidRPr="00E61C34">
        <w:rPr>
          <w:rFonts w:eastAsia="Calibri" w:cs="Times New Roman"/>
          <w:lang w:val="cs-CZ"/>
        </w:rPr>
        <w:t xml:space="preserve"> (12 Mm</w:t>
      </w:r>
      <w:r w:rsidRPr="00E61C34">
        <w:rPr>
          <w:rFonts w:eastAsia="Calibri" w:cs="Times New Roman"/>
          <w:vertAlign w:val="superscript"/>
          <w:lang w:val="cs-CZ"/>
        </w:rPr>
        <w:t>3</w:t>
      </w:r>
      <w:r w:rsidRPr="00E61C34">
        <w:rPr>
          <w:rFonts w:eastAsia="Calibri" w:cs="Times New Roman"/>
          <w:lang w:val="cs-CZ"/>
        </w:rPr>
        <w:t xml:space="preserve">). </w:t>
      </w:r>
    </w:p>
    <w:p w14:paraId="5CA01E84" w14:textId="77777777" w:rsidR="001231BC" w:rsidRPr="00E61C34" w:rsidRDefault="001231BC" w:rsidP="001231BC">
      <w:pPr>
        <w:spacing w:line="264" w:lineRule="auto"/>
        <w:rPr>
          <w:rFonts w:eastAsia="Calibri" w:cs="Times New Roman"/>
          <w:lang w:val="cs-CZ"/>
        </w:rPr>
      </w:pPr>
    </w:p>
    <w:p w14:paraId="05BF9668" w14:textId="77777777" w:rsidR="001231BC" w:rsidRPr="00E61C34" w:rsidRDefault="001231BC" w:rsidP="001231BC">
      <w:pPr>
        <w:spacing w:line="264" w:lineRule="auto"/>
        <w:rPr>
          <w:rFonts w:eastAsia="Calibri" w:cs="Times New Roman"/>
          <w:lang w:val="cs-CZ"/>
        </w:rPr>
      </w:pPr>
      <w:r w:rsidRPr="00E61C34">
        <w:rPr>
          <w:rFonts w:eastAsia="Calibri" w:cs="Times New Roman"/>
          <w:lang w:val="cs-CZ"/>
        </w:rPr>
        <w:tab/>
        <w:t>Jak vyplývá z analýzy vodní bilance, nádrže prospívají zemědělcům a životnímu prostředí tím, že zvyšují dostupnost vody i v podmínkách změny klimatu. Během rozhovorů zemědělci a úřady potvrdili klíčovou roli nádrží pro zavlažování. Hlavní hodnota nádrží zadržujících vodu skutečně souvisí s poptávkou po vodě potřebné k závlahám v období sucha. Jsou považovány za jediný účinný způsob, jak zachovat produktivitu zemědělství. Nádrže mohou zvýšit peněžní hodnotu zemědělské půdy, která se dokáže vyrovnat s potřebou vody. Při odhadování hodnoty nádrží byla brána v úvahu potřeba závlahové vody, výnos plodin a ekonomické příjmy související s produkcí kiwi. O mimořádných příjmech z produkce kiwi podle zavlažovací kapacity nádrží a nákladů na stavbu s ekologičtějším přístupem, byla odvozena ekonomická hodnota 1 m</w:t>
      </w:r>
      <w:r w:rsidRPr="00E61C34">
        <w:rPr>
          <w:rFonts w:eastAsia="Calibri" w:cs="Times New Roman"/>
          <w:vertAlign w:val="superscript"/>
          <w:lang w:val="cs-CZ"/>
        </w:rPr>
        <w:t xml:space="preserve">3 </w:t>
      </w:r>
      <w:r w:rsidRPr="00E61C34">
        <w:rPr>
          <w:rFonts w:eastAsia="Calibri" w:cs="Times New Roman"/>
          <w:lang w:val="cs-CZ"/>
        </w:rPr>
        <w:t>vody. Hodnota retenčních nádrží je úzce spojena se zemědělskou produktivitou podporovanou zavlažováním. Nejvyšší potřeba závlahové vody pro kiwi je 5 100 m</w:t>
      </w:r>
      <w:r w:rsidRPr="00E61C34">
        <w:rPr>
          <w:rFonts w:eastAsia="Calibri" w:cs="Times New Roman"/>
          <w:vertAlign w:val="superscript"/>
          <w:lang w:val="cs-CZ"/>
        </w:rPr>
        <w:t>3</w:t>
      </w:r>
      <w:r w:rsidRPr="00E61C34">
        <w:rPr>
          <w:rFonts w:eastAsia="Calibri" w:cs="Times New Roman"/>
          <w:lang w:val="cs-CZ"/>
        </w:rPr>
        <w:t>/ha. Realizace nových retenčních nádrží by umožnila pokrýt další plochu asi 1 000 ha pěstování kiwi, aniž by byla ohrožena vodní bilance řeky. Údaje se u různých zdrojů, studií a databází liší, ale produkce kiwi má velmi vysokou hodnotu a poskytuje ekonomické příjmy kolem 20 – 50 EUR/q s průměrným výnosem 150 – 230 q/ha. Výsledkem těchto hodnot je, že 1 m</w:t>
      </w:r>
      <w:r w:rsidRPr="00E61C34">
        <w:rPr>
          <w:rFonts w:eastAsia="Calibri" w:cs="Times New Roman"/>
          <w:vertAlign w:val="superscript"/>
          <w:lang w:val="cs-CZ"/>
        </w:rPr>
        <w:t>3</w:t>
      </w:r>
      <w:r w:rsidRPr="00E61C34">
        <w:rPr>
          <w:rFonts w:eastAsia="Calibri" w:cs="Times New Roman"/>
          <w:lang w:val="cs-CZ"/>
        </w:rPr>
        <w:t xml:space="preserve"> vody může podpořit produkci kolem 20 – 35 q kiwi.</w:t>
      </w:r>
    </w:p>
    <w:p w14:paraId="21F9CF34" w14:textId="77777777" w:rsidR="001231BC" w:rsidRPr="00E61C34" w:rsidRDefault="001231BC" w:rsidP="001231BC">
      <w:pPr>
        <w:spacing w:line="264" w:lineRule="auto"/>
        <w:rPr>
          <w:rFonts w:eastAsia="Calibri" w:cs="Times New Roman"/>
          <w:lang w:val="cs-CZ"/>
        </w:rPr>
      </w:pPr>
      <w:r w:rsidRPr="00E61C34">
        <w:rPr>
          <w:rFonts w:eastAsia="Calibri" w:cs="Times New Roman"/>
          <w:lang w:val="cs-CZ"/>
        </w:rPr>
        <w:lastRenderedPageBreak/>
        <w:tab/>
        <w:t>Odborníci však identifikova</w:t>
      </w:r>
      <w:r>
        <w:rPr>
          <w:rFonts w:eastAsia="Calibri" w:cs="Times New Roman"/>
          <w:lang w:val="cs-CZ"/>
        </w:rPr>
        <w:t>li některé překážky pro realizaci</w:t>
      </w:r>
      <w:r w:rsidRPr="00E61C34">
        <w:rPr>
          <w:rFonts w:eastAsia="Calibri" w:cs="Times New Roman"/>
          <w:lang w:val="cs-CZ"/>
        </w:rPr>
        <w:t xml:space="preserve"> retenčních nádrží, zejména související se sníženou účinností. Vyšší požadovaný povrch může způsobit ztrátu vody uložené v létě v důsledku vyšší rychlosti odpařování. Další riziko je spojeno s vegetací v blízkosti břehů rybníka, která může zvýšit infiltraci vody v důsledku růstu kořenů v půdě. Dále nádrže vyžadují ke své výstavbě další povrch, na úkor plodin, ale mohly by podpořit přeměnu neobdělávané půdy nebo půdy velmi nízké hodnoty, čímž by se zvýšily zisky zemědělců. Podpora zelené infrastruktury a tedy i retenčních nádrží je zahrnuta do mnoha investičních příležitostí na evropské úrovni. V povodí </w:t>
      </w:r>
      <w:proofErr w:type="spellStart"/>
      <w:r w:rsidRPr="00E61C34">
        <w:rPr>
          <w:rFonts w:eastAsia="Calibri" w:cs="Times New Roman"/>
          <w:lang w:val="cs-CZ"/>
        </w:rPr>
        <w:t>Lamone</w:t>
      </w:r>
      <w:proofErr w:type="spellEnd"/>
      <w:r w:rsidRPr="00E61C34">
        <w:rPr>
          <w:rFonts w:eastAsia="Calibri" w:cs="Times New Roman"/>
          <w:lang w:val="cs-CZ"/>
        </w:rPr>
        <w:t xml:space="preserve"> ministerstvo financovalo vytvoření 3 společných rybníků pro kumulativní skladování vody o objemu 820 000 m</w:t>
      </w:r>
      <w:r w:rsidRPr="00E61C34">
        <w:rPr>
          <w:rFonts w:eastAsia="Calibri" w:cs="Times New Roman"/>
          <w:vertAlign w:val="superscript"/>
          <w:lang w:val="cs-CZ"/>
        </w:rPr>
        <w:t>3</w:t>
      </w:r>
      <w:r w:rsidRPr="00E61C34">
        <w:rPr>
          <w:rFonts w:eastAsia="Calibri" w:cs="Times New Roman"/>
          <w:lang w:val="cs-CZ"/>
        </w:rPr>
        <w:t xml:space="preserve"> s příspěvkem 14 milionů EUR od státu a 2,5 milionu EUR od místních farem. Fondy, které by podporovaly výstavbu vodních nádrží zadržujících vodu, existují, ale mohou být složité a obtížně dostupné jednotlivým zemědělců. Další překážky širšího přijetí ekologičtějších řešení jsou spojeny s legislativními omezeními a také s vysokým administrativním úsilím a nízkým vnímáním komplexní užitečnosti řešení.</w:t>
      </w:r>
    </w:p>
    <w:p w14:paraId="078EB2F2" w14:textId="77777777" w:rsidR="001231BC" w:rsidRPr="00E61C34" w:rsidRDefault="001231BC" w:rsidP="001231BC">
      <w:pPr>
        <w:spacing w:line="264" w:lineRule="auto"/>
        <w:rPr>
          <w:rFonts w:eastAsia="Calibri" w:cs="Times New Roman"/>
          <w:highlight w:val="yellow"/>
          <w:lang w:val="cs-CZ"/>
        </w:rPr>
      </w:pPr>
    </w:p>
    <w:p w14:paraId="0873921C" w14:textId="79FFBA3A" w:rsidR="001231BC" w:rsidRPr="00E61C34" w:rsidRDefault="001231BC" w:rsidP="001231BC">
      <w:pPr>
        <w:spacing w:line="264" w:lineRule="auto"/>
        <w:rPr>
          <w:rFonts w:eastAsia="Calibri" w:cs="Times New Roman"/>
          <w:lang w:val="cs-CZ"/>
        </w:rPr>
      </w:pPr>
      <w:r w:rsidRPr="001231BC">
        <w:rPr>
          <w:rFonts w:eastAsia="Calibri" w:cs="Times New Roman"/>
          <w:b/>
          <w:bCs/>
          <w:lang w:val="cs-CZ"/>
        </w:rPr>
        <w:t>Zpracovala:</w:t>
      </w:r>
      <w:r w:rsidRPr="00E61C34">
        <w:rPr>
          <w:rFonts w:eastAsia="Calibri" w:cs="Times New Roman"/>
          <w:lang w:val="cs-CZ"/>
        </w:rPr>
        <w:t xml:space="preserve"> </w:t>
      </w:r>
      <w:r w:rsidR="002E3862">
        <w:rPr>
          <w:rFonts w:eastAsia="Calibri" w:cs="Times New Roman"/>
          <w:lang w:val="cs-CZ"/>
        </w:rPr>
        <w:t xml:space="preserve">Ing. Petra </w:t>
      </w:r>
      <w:proofErr w:type="spellStart"/>
      <w:r w:rsidR="002E3862">
        <w:rPr>
          <w:rFonts w:eastAsia="Calibri" w:cs="Times New Roman"/>
          <w:lang w:val="cs-CZ"/>
        </w:rPr>
        <w:t>Oppeltová</w:t>
      </w:r>
      <w:proofErr w:type="spellEnd"/>
      <w:r w:rsidR="002E3862">
        <w:rPr>
          <w:rFonts w:eastAsia="Calibri" w:cs="Times New Roman"/>
          <w:lang w:val="cs-CZ"/>
        </w:rPr>
        <w:t xml:space="preserve">, Ph.D., Mendelova univerzita v Brně, </w:t>
      </w:r>
      <w:hyperlink r:id="rId8" w:history="1">
        <w:r w:rsidR="002E3862" w:rsidRPr="006E2769">
          <w:rPr>
            <w:rStyle w:val="Hypertextovodkaz"/>
            <w:rFonts w:eastAsia="Calibri" w:cs="Times New Roman"/>
            <w:lang w:val="cs-CZ"/>
          </w:rPr>
          <w:t>oppeltova@mendelu.cz</w:t>
        </w:r>
      </w:hyperlink>
      <w:r w:rsidR="002E3862">
        <w:rPr>
          <w:rFonts w:eastAsia="Calibri" w:cs="Times New Roman"/>
          <w:lang w:val="cs-CZ"/>
        </w:rPr>
        <w:t xml:space="preserve">, </w:t>
      </w:r>
      <w:r w:rsidRPr="00E61C34">
        <w:rPr>
          <w:rFonts w:eastAsia="Calibri" w:cs="Times New Roman"/>
          <w:lang w:val="cs-CZ"/>
        </w:rPr>
        <w:t xml:space="preserve">Bc. Jana Frühaufová, Mendelova univerzita v Brně, xfruhauf@mendelu.cz, </w:t>
      </w:r>
      <w:r w:rsidRPr="00E61C34">
        <w:rPr>
          <w:rFonts w:eastAsia="Calibri" w:cs="Times New Roman"/>
          <w:color w:val="0563C1"/>
          <w:u w:val="single"/>
          <w:lang w:val="cs-CZ"/>
        </w:rPr>
        <w:t>janafruhaufova24@seznam.cz</w:t>
      </w:r>
    </w:p>
    <w:p w14:paraId="08103FDE" w14:textId="77777777" w:rsidR="00D94E69" w:rsidRPr="001231BC" w:rsidRDefault="00D94E69">
      <w:pPr>
        <w:rPr>
          <w:lang w:val="cs-CZ"/>
        </w:rPr>
      </w:pPr>
    </w:p>
    <w:sectPr w:rsidR="00D94E69" w:rsidRPr="00123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BC"/>
    <w:rsid w:val="001231BC"/>
    <w:rsid w:val="002E3862"/>
    <w:rsid w:val="00D94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E5D5"/>
  <w15:chartTrackingRefBased/>
  <w15:docId w15:val="{C735D6BF-F2C1-4F6A-978D-9C8CEE5C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DP_normální"/>
    <w:qFormat/>
    <w:rsid w:val="001231BC"/>
    <w:pPr>
      <w:tabs>
        <w:tab w:val="left" w:pos="340"/>
      </w:tabs>
      <w:spacing w:after="0" w:line="360" w:lineRule="auto"/>
      <w:jc w:val="both"/>
    </w:pPr>
    <w:rPr>
      <w:rFonts w:ascii="Times New Roman" w:hAnsi="Times New Roman"/>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E3862"/>
    <w:rPr>
      <w:color w:val="0563C1" w:themeColor="hyperlink"/>
      <w:u w:val="single"/>
    </w:rPr>
  </w:style>
  <w:style w:type="character" w:styleId="Nevyeenzmnka">
    <w:name w:val="Unresolved Mention"/>
    <w:basedOn w:val="Standardnpsmoodstavce"/>
    <w:uiPriority w:val="99"/>
    <w:semiHidden/>
    <w:unhideWhenUsed/>
    <w:rsid w:val="002E3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peltova@mendelu.cz" TargetMode="External"/><Relationship Id="rId3" Type="http://schemas.openxmlformats.org/officeDocument/2006/relationships/webSettings" Target="webSettings.xml"/><Relationship Id="rId7" Type="http://schemas.openxmlformats.org/officeDocument/2006/relationships/hyperlink" Target="https://www.sciencedirect.com/science/article/pii/S0301479721009117?via%3Dihu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ciencedirect.com/science/article/pii/S0301479721009117?via%3Dihub"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1400</Words>
  <Characters>8262</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Lukáčová</dc:creator>
  <cp:keywords/>
  <dc:description/>
  <cp:lastModifiedBy>Kateřina Lukáčová</cp:lastModifiedBy>
  <cp:revision>2</cp:revision>
  <dcterms:created xsi:type="dcterms:W3CDTF">2022-02-14T11:10:00Z</dcterms:created>
  <dcterms:modified xsi:type="dcterms:W3CDTF">2022-03-03T11:19:00Z</dcterms:modified>
</cp:coreProperties>
</file>