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D5F" w14:textId="77777777" w:rsidR="00017B8A" w:rsidRPr="00ED5952" w:rsidRDefault="000168D2" w:rsidP="00017B8A">
      <w:pPr>
        <w:pStyle w:val="Default"/>
        <w:rPr>
          <w:rFonts w:ascii="Times New Roman" w:hAnsi="Times New Roman" w:cs="Times New Roman"/>
          <w:b/>
          <w:color w:val="auto"/>
        </w:rPr>
      </w:pPr>
      <w:r w:rsidRPr="00ED5952">
        <w:rPr>
          <w:rFonts w:ascii="Times New Roman" w:hAnsi="Times New Roman" w:cs="Times New Roman"/>
          <w:b/>
          <w:color w:val="auto"/>
        </w:rPr>
        <w:t>Použití sladkého ovčího podmáslí při výrobě ovčího sýra se sníženým obsahem tuku</w:t>
      </w:r>
    </w:p>
    <w:p w14:paraId="160C27BD" w14:textId="77777777" w:rsidR="000168D2" w:rsidRPr="00ED5952" w:rsidRDefault="000168D2" w:rsidP="00017B8A">
      <w:pPr>
        <w:pStyle w:val="Default"/>
        <w:rPr>
          <w:rFonts w:ascii="Times New Roman" w:hAnsi="Times New Roman" w:cs="Times New Roman"/>
        </w:rPr>
      </w:pPr>
    </w:p>
    <w:p w14:paraId="6B5D4BA8" w14:textId="77777777" w:rsidR="00A4391D" w:rsidRPr="00ED5952" w:rsidRDefault="000168D2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5952">
        <w:rPr>
          <w:rFonts w:ascii="Times New Roman" w:hAnsi="Times New Roman" w:cs="Times New Roman"/>
          <w:b/>
          <w:sz w:val="24"/>
          <w:szCs w:val="24"/>
        </w:rPr>
        <w:t xml:space="preserve">Use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sweet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sheep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buttermilk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manufacture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reduced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-fat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sheep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5952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ED5952">
        <w:rPr>
          <w:rFonts w:ascii="Times New Roman" w:hAnsi="Times New Roman" w:cs="Times New Roman"/>
          <w:b/>
          <w:sz w:val="24"/>
          <w:szCs w:val="24"/>
        </w:rPr>
        <w:t xml:space="preserve"> cheese</w:t>
      </w:r>
    </w:p>
    <w:p w14:paraId="752C6F9A" w14:textId="77777777" w:rsidR="000168D2" w:rsidRPr="00ED5952" w:rsidRDefault="000168D2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C265A6" w14:textId="77777777" w:rsidR="00A4391D" w:rsidRPr="00ED5952" w:rsidRDefault="000168D2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5952">
        <w:rPr>
          <w:rFonts w:ascii="Times New Roman" w:hAnsi="Times New Roman" w:cs="Times New Roman"/>
          <w:sz w:val="24"/>
          <w:szCs w:val="24"/>
        </w:rPr>
        <w:t>Sakkas</w:t>
      </w:r>
      <w:proofErr w:type="spellEnd"/>
      <w:r w:rsidRPr="00ED5952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ED5952">
        <w:rPr>
          <w:rFonts w:ascii="Times New Roman" w:hAnsi="Times New Roman" w:cs="Times New Roman"/>
          <w:sz w:val="24"/>
          <w:szCs w:val="24"/>
        </w:rPr>
        <w:t>Alatini</w:t>
      </w:r>
      <w:proofErr w:type="spellEnd"/>
      <w:r w:rsidRPr="00ED5952"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 w:rsidRPr="00ED5952">
        <w:rPr>
          <w:rFonts w:ascii="Times New Roman" w:hAnsi="Times New Roman" w:cs="Times New Roman"/>
          <w:sz w:val="24"/>
          <w:szCs w:val="24"/>
        </w:rPr>
        <w:t>Moatsou</w:t>
      </w:r>
      <w:proofErr w:type="spellEnd"/>
      <w:r w:rsidRPr="00ED5952">
        <w:rPr>
          <w:rFonts w:ascii="Times New Roman" w:hAnsi="Times New Roman" w:cs="Times New Roman"/>
          <w:sz w:val="24"/>
          <w:szCs w:val="24"/>
        </w:rPr>
        <w:t xml:space="preserve"> G. </w:t>
      </w:r>
      <w:r w:rsidR="00A4391D" w:rsidRPr="00ED5952">
        <w:rPr>
          <w:rFonts w:ascii="Times New Roman" w:hAnsi="Times New Roman" w:cs="Times New Roman"/>
          <w:sz w:val="24"/>
          <w:szCs w:val="24"/>
        </w:rPr>
        <w:t>202</w:t>
      </w:r>
      <w:r w:rsidRPr="00ED5952">
        <w:rPr>
          <w:rFonts w:ascii="Times New Roman" w:hAnsi="Times New Roman" w:cs="Times New Roman"/>
          <w:sz w:val="24"/>
          <w:szCs w:val="24"/>
        </w:rPr>
        <w:t>1</w:t>
      </w:r>
      <w:r w:rsidR="00A4391D" w:rsidRPr="00ED5952">
        <w:rPr>
          <w:rFonts w:ascii="Times New Roman" w:hAnsi="Times New Roman" w:cs="Times New Roman"/>
          <w:sz w:val="24"/>
          <w:szCs w:val="24"/>
        </w:rPr>
        <w:t xml:space="preserve">. </w:t>
      </w:r>
      <w:r w:rsidR="00F74A24" w:rsidRPr="00ED5952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buttermilk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manufacture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-fat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24" w:rsidRPr="00ED5952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F74A24" w:rsidRPr="00ED5952">
        <w:rPr>
          <w:rFonts w:ascii="Times New Roman" w:hAnsi="Times New Roman" w:cs="Times New Roman"/>
          <w:sz w:val="24"/>
          <w:szCs w:val="24"/>
        </w:rPr>
        <w:t xml:space="preserve"> cheese. </w:t>
      </w:r>
      <w:r w:rsidRPr="00ED5952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ED5952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ED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952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D5952">
        <w:rPr>
          <w:rFonts w:ascii="Times New Roman" w:hAnsi="Times New Roman" w:cs="Times New Roman"/>
          <w:sz w:val="24"/>
          <w:szCs w:val="24"/>
        </w:rPr>
        <w:t xml:space="preserve">. 120, 105079. </w:t>
      </w:r>
    </w:p>
    <w:p w14:paraId="70C27123" w14:textId="77777777" w:rsidR="000168D2" w:rsidRPr="00ED5952" w:rsidRDefault="000168D2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7B31C4" w14:textId="77777777" w:rsidR="00817475" w:rsidRPr="00ED5952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952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ED5952">
        <w:rPr>
          <w:rFonts w:ascii="Times New Roman" w:hAnsi="Times New Roman" w:cs="Times New Roman"/>
          <w:sz w:val="24"/>
          <w:szCs w:val="24"/>
        </w:rPr>
        <w:t xml:space="preserve">: </w:t>
      </w:r>
      <w:r w:rsidR="00A4391D" w:rsidRPr="00ED5952">
        <w:rPr>
          <w:rFonts w:ascii="Times New Roman" w:hAnsi="Times New Roman" w:cs="Times New Roman"/>
          <w:sz w:val="24"/>
          <w:szCs w:val="24"/>
        </w:rPr>
        <w:t>ovčí mléko, bílkoviny, tuk, somatické buňky</w:t>
      </w:r>
    </w:p>
    <w:p w14:paraId="07311555" w14:textId="77777777" w:rsidR="00817475" w:rsidRPr="00ED5952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0C0B5D" w14:textId="0B553C8B" w:rsidR="00817475" w:rsidRPr="00ED5952" w:rsidRDefault="00817475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952">
        <w:rPr>
          <w:rFonts w:ascii="Times New Roman" w:hAnsi="Times New Roman" w:cs="Times New Roman"/>
          <w:b/>
          <w:sz w:val="24"/>
          <w:szCs w:val="24"/>
        </w:rPr>
        <w:t>Dostupné z</w:t>
      </w:r>
      <w:r w:rsidRPr="00ED5952">
        <w:rPr>
          <w:rFonts w:ascii="Times New Roman" w:hAnsi="Times New Roman" w:cs="Times New Roman"/>
          <w:sz w:val="24"/>
          <w:szCs w:val="24"/>
        </w:rPr>
        <w:t xml:space="preserve">: </w:t>
      </w:r>
      <w:r w:rsidR="000168D2" w:rsidRPr="00ED5952">
        <w:rPr>
          <w:rFonts w:ascii="Times New Roman" w:hAnsi="Times New Roman" w:cs="Times New Roman"/>
          <w:sz w:val="24"/>
          <w:szCs w:val="24"/>
        </w:rPr>
        <w:t>https://doi.org/10.1016/j.idairyj.2021.105079</w:t>
      </w:r>
    </w:p>
    <w:p w14:paraId="55024512" w14:textId="77777777" w:rsidR="00EF4078" w:rsidRPr="00ED5952" w:rsidRDefault="00EF4078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20A59F" w14:textId="77777777" w:rsidR="00CF0158" w:rsidRPr="00ED5952" w:rsidRDefault="00613BFE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52">
        <w:rPr>
          <w:rFonts w:ascii="Times New Roman" w:hAnsi="Times New Roman" w:cs="Times New Roman"/>
          <w:sz w:val="24"/>
          <w:szCs w:val="24"/>
        </w:rPr>
        <w:t xml:space="preserve">I když jíž několik let funguje v České Republice mlékárna, která od chovatelů ovčí mléko vykupuje a zpracovává, tak převážná většina domácí produkce výrobků z ovčího mléka pochází přímo od jednotlivých chovatelů, kteří zastávají nejen na pozici producenta mléka, ale zároveň vykonávají funkci pracovníka mlékárny a prodejce. Z tohoto důvodu </w:t>
      </w:r>
      <w:r w:rsidR="00CF0158" w:rsidRPr="00ED5952">
        <w:rPr>
          <w:rFonts w:ascii="Times New Roman" w:hAnsi="Times New Roman" w:cs="Times New Roman"/>
          <w:sz w:val="24"/>
          <w:szCs w:val="24"/>
        </w:rPr>
        <w:t>vybírám tento článek, aby mohl chovatele dojených ovcí motivovat</w:t>
      </w:r>
      <w:r w:rsidR="00A8770A" w:rsidRPr="00ED5952">
        <w:rPr>
          <w:rFonts w:ascii="Times New Roman" w:hAnsi="Times New Roman" w:cs="Times New Roman"/>
          <w:sz w:val="24"/>
          <w:szCs w:val="24"/>
        </w:rPr>
        <w:t>,</w:t>
      </w:r>
      <w:r w:rsidR="00CF0158" w:rsidRPr="00ED5952">
        <w:rPr>
          <w:rFonts w:ascii="Times New Roman" w:hAnsi="Times New Roman" w:cs="Times New Roman"/>
          <w:sz w:val="24"/>
          <w:szCs w:val="24"/>
        </w:rPr>
        <w:t xml:space="preserve"> jak dále ovčí mléko využít</w:t>
      </w:r>
      <w:r w:rsidR="00F74A24" w:rsidRPr="00ED5952">
        <w:rPr>
          <w:rFonts w:ascii="Times New Roman" w:hAnsi="Times New Roman" w:cs="Times New Roman"/>
          <w:sz w:val="24"/>
          <w:szCs w:val="24"/>
        </w:rPr>
        <w:t>, respektive zdokonalit výrobu sýrů</w:t>
      </w:r>
      <w:r w:rsidR="00CF0158" w:rsidRPr="00ED59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E95B0" w14:textId="77777777" w:rsidR="006105F8" w:rsidRPr="00ED5952" w:rsidRDefault="00CF0158" w:rsidP="0061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52">
        <w:rPr>
          <w:rFonts w:ascii="Times New Roman" w:hAnsi="Times New Roman" w:cs="Times New Roman"/>
          <w:sz w:val="24"/>
          <w:szCs w:val="24"/>
        </w:rPr>
        <w:t xml:space="preserve">V této studii autoři zkoumali </w:t>
      </w:r>
      <w:r w:rsidR="00613BFE" w:rsidRPr="00ED5952">
        <w:rPr>
          <w:rFonts w:ascii="Times New Roman" w:hAnsi="Times New Roman" w:cs="Times New Roman"/>
          <w:sz w:val="24"/>
          <w:szCs w:val="24"/>
        </w:rPr>
        <w:t xml:space="preserve">účinek obohacení </w:t>
      </w:r>
      <w:r w:rsidRPr="00ED5952">
        <w:rPr>
          <w:rFonts w:ascii="Times New Roman" w:hAnsi="Times New Roman" w:cs="Times New Roman"/>
          <w:sz w:val="24"/>
          <w:szCs w:val="24"/>
        </w:rPr>
        <w:t xml:space="preserve">ovčího mléka </w:t>
      </w:r>
      <w:r w:rsidR="00613BFE" w:rsidRPr="00ED5952">
        <w:rPr>
          <w:rFonts w:ascii="Times New Roman" w:hAnsi="Times New Roman" w:cs="Times New Roman"/>
          <w:sz w:val="24"/>
          <w:szCs w:val="24"/>
        </w:rPr>
        <w:t xml:space="preserve">na výsledný polotvrdý sýr. </w:t>
      </w:r>
      <w:r w:rsidRPr="00ED5952">
        <w:rPr>
          <w:rFonts w:ascii="Times New Roman" w:hAnsi="Times New Roman" w:cs="Times New Roman"/>
          <w:sz w:val="24"/>
          <w:szCs w:val="24"/>
        </w:rPr>
        <w:t xml:space="preserve">Vyhodnocovali tři varianty: A) polotvrdý sýr byl vyroben z mléka s poměrem bílkovin a tuku 1:1, varianta B) poměr bílkovin a tuku byl 2:1, varianta C) obohacení mléka lyofilizovaným sladkým ovčím podmáslím. Z každé varianty zrála polovina sýrů při teplotě 4°C a druhá polovina sýrů zrála při teplotě 11°C.  </w:t>
      </w:r>
      <w:r w:rsidR="006105F8" w:rsidRPr="00ED5952">
        <w:rPr>
          <w:rFonts w:ascii="Times New Roman" w:hAnsi="Times New Roman" w:cs="Times New Roman"/>
          <w:sz w:val="24"/>
          <w:szCs w:val="24"/>
        </w:rPr>
        <w:t>Autoři v experimentu potvrdili pozitivní vliv p</w:t>
      </w:r>
      <w:r w:rsidR="00613BFE" w:rsidRPr="00ED5952">
        <w:rPr>
          <w:rFonts w:ascii="Times New Roman" w:hAnsi="Times New Roman" w:cs="Times New Roman"/>
          <w:sz w:val="24"/>
          <w:szCs w:val="24"/>
        </w:rPr>
        <w:t xml:space="preserve">řidání </w:t>
      </w:r>
      <w:r w:rsidR="006105F8" w:rsidRPr="00ED5952">
        <w:rPr>
          <w:rFonts w:ascii="Times New Roman" w:hAnsi="Times New Roman" w:cs="Times New Roman"/>
          <w:sz w:val="24"/>
          <w:szCs w:val="24"/>
        </w:rPr>
        <w:t xml:space="preserve">lyofilizovaného sladkého ovčího podmáslí na výslednou kvalitu vyrobeného sýra. Dostačující je přídavek podmáslí ve výši 1%, což vedlo ke zvýšení vlhkosti sýra, obsahu netučných látek a zpomalení sekundární proteolýzy. Sýry z varianty C obsahovali signifikantně vyšší obsah fosfolipidů, zvýšila se tvrdost a lepivost sýra a snížila se tavitelnost. Pozitivních výsledků bylo dosaženo při teplotě zrání 4°C. </w:t>
      </w:r>
    </w:p>
    <w:p w14:paraId="61413B01" w14:textId="77777777" w:rsidR="00993625" w:rsidRPr="00ED5952" w:rsidRDefault="006105F8" w:rsidP="00A8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52">
        <w:rPr>
          <w:rFonts w:ascii="Times New Roman" w:hAnsi="Times New Roman" w:cs="Times New Roman"/>
          <w:sz w:val="24"/>
          <w:szCs w:val="24"/>
        </w:rPr>
        <w:t xml:space="preserve">V závěru práce autoři doporučují ještě dopracovat přípravu ovčího podmáslí, aby mohlo být rutinně využíváno </w:t>
      </w:r>
      <w:r w:rsidR="00A8770A" w:rsidRPr="00ED5952">
        <w:rPr>
          <w:rFonts w:ascii="Times New Roman" w:hAnsi="Times New Roman" w:cs="Times New Roman"/>
          <w:sz w:val="24"/>
          <w:szCs w:val="24"/>
        </w:rPr>
        <w:t xml:space="preserve">při výrobě polotvrdých sýrů. </w:t>
      </w:r>
    </w:p>
    <w:p w14:paraId="1E818CCD" w14:textId="77777777" w:rsidR="00C21F8B" w:rsidRPr="00ED5952" w:rsidRDefault="00C21F8B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35C7A" w14:textId="275FF193" w:rsidR="00817475" w:rsidRPr="00ED5952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5952">
        <w:rPr>
          <w:rFonts w:ascii="Times New Roman" w:hAnsi="Times New Roman" w:cs="Times New Roman"/>
          <w:b/>
          <w:sz w:val="24"/>
          <w:szCs w:val="24"/>
        </w:rPr>
        <w:t>Zpracoval</w:t>
      </w:r>
      <w:r w:rsidRPr="00ED5952">
        <w:rPr>
          <w:rFonts w:ascii="Times New Roman" w:hAnsi="Times New Roman" w:cs="Times New Roman"/>
          <w:sz w:val="24"/>
          <w:szCs w:val="24"/>
        </w:rPr>
        <w:t xml:space="preserve">: </w:t>
      </w:r>
      <w:r w:rsidR="00B4074C" w:rsidRPr="00ED5952">
        <w:rPr>
          <w:rFonts w:ascii="Times New Roman" w:hAnsi="Times New Roman" w:cs="Times New Roman"/>
          <w:sz w:val="24"/>
          <w:szCs w:val="24"/>
        </w:rPr>
        <w:t>doc. Ing. Radek Filipčík, Ph.D., Mendelova univerzita v Brně,</w:t>
      </w:r>
      <w:r w:rsidR="00ED5952">
        <w:rPr>
          <w:rFonts w:ascii="Times New Roman" w:hAnsi="Times New Roman" w:cs="Times New Roman"/>
          <w:sz w:val="24"/>
          <w:szCs w:val="24"/>
        </w:rPr>
        <w:t xml:space="preserve"> </w:t>
      </w:r>
      <w:r w:rsidR="00B4074C" w:rsidRPr="00ED5952">
        <w:rPr>
          <w:rFonts w:ascii="Times New Roman" w:hAnsi="Times New Roman" w:cs="Times New Roman"/>
          <w:sz w:val="24"/>
          <w:szCs w:val="24"/>
        </w:rPr>
        <w:t xml:space="preserve">radek.filipcik@mendelu.cz </w:t>
      </w:r>
      <w:r w:rsidRPr="00ED5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FA383" w14:textId="77777777" w:rsidR="00817475" w:rsidRPr="00ED5952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ED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68D2"/>
    <w:rsid w:val="00017B8A"/>
    <w:rsid w:val="00134B4C"/>
    <w:rsid w:val="001B1F05"/>
    <w:rsid w:val="00437B60"/>
    <w:rsid w:val="004A28F2"/>
    <w:rsid w:val="004A47F4"/>
    <w:rsid w:val="005A0719"/>
    <w:rsid w:val="006105F8"/>
    <w:rsid w:val="00613BFE"/>
    <w:rsid w:val="006A61EB"/>
    <w:rsid w:val="00744A31"/>
    <w:rsid w:val="007B1370"/>
    <w:rsid w:val="007E5461"/>
    <w:rsid w:val="00817475"/>
    <w:rsid w:val="00876BC1"/>
    <w:rsid w:val="00882E29"/>
    <w:rsid w:val="008D5EE7"/>
    <w:rsid w:val="0093366B"/>
    <w:rsid w:val="00964660"/>
    <w:rsid w:val="0099254F"/>
    <w:rsid w:val="00993625"/>
    <w:rsid w:val="009A7CD4"/>
    <w:rsid w:val="009E0D8E"/>
    <w:rsid w:val="00A4391D"/>
    <w:rsid w:val="00A82EC6"/>
    <w:rsid w:val="00A8770A"/>
    <w:rsid w:val="00B4074C"/>
    <w:rsid w:val="00C21F8B"/>
    <w:rsid w:val="00C42C54"/>
    <w:rsid w:val="00CA618F"/>
    <w:rsid w:val="00CF0158"/>
    <w:rsid w:val="00D06907"/>
    <w:rsid w:val="00E5045D"/>
    <w:rsid w:val="00ED5952"/>
    <w:rsid w:val="00EF4078"/>
    <w:rsid w:val="00F112F7"/>
    <w:rsid w:val="00F529A3"/>
    <w:rsid w:val="00F74A24"/>
    <w:rsid w:val="00F862C6"/>
    <w:rsid w:val="00FB002C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52FB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B8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7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002C"/>
    <w:rPr>
      <w:color w:val="954F72" w:themeColor="followedHyperlink"/>
      <w:u w:val="single"/>
    </w:rPr>
  </w:style>
  <w:style w:type="character" w:customStyle="1" w:styleId="text">
    <w:name w:val="text"/>
    <w:basedOn w:val="Standardnpsmoodstavce"/>
    <w:rsid w:val="00A4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2021-09-23T11:27:00Z</dcterms:created>
  <dcterms:modified xsi:type="dcterms:W3CDTF">2021-09-23T11:27:00Z</dcterms:modified>
</cp:coreProperties>
</file>