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1C9A" w14:textId="77777777" w:rsidR="00F3478E" w:rsidRPr="003933AE" w:rsidRDefault="000C72C1" w:rsidP="00393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3AE">
        <w:rPr>
          <w:rFonts w:ascii="Times New Roman" w:hAnsi="Times New Roman" w:cs="Times New Roman"/>
          <w:b/>
          <w:sz w:val="24"/>
          <w:szCs w:val="24"/>
        </w:rPr>
        <w:t>Současnost a budoucnost nanotechnologií</w:t>
      </w:r>
      <w:r w:rsidR="00A4203A" w:rsidRPr="003933AE">
        <w:rPr>
          <w:rFonts w:ascii="Times New Roman" w:hAnsi="Times New Roman" w:cs="Times New Roman"/>
          <w:b/>
          <w:sz w:val="24"/>
          <w:szCs w:val="24"/>
        </w:rPr>
        <w:t xml:space="preserve"> pro chytré řízení reprodukce hospodářských zvířat</w:t>
      </w:r>
    </w:p>
    <w:p w14:paraId="69AF367B" w14:textId="5A4B92B1" w:rsidR="00F3478E" w:rsidRPr="003933AE" w:rsidRDefault="00F3478E" w:rsidP="00393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-Art and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Prospective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Nanotechnologies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Smart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Reproductive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393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</w:p>
    <w:p w14:paraId="01C9F450" w14:textId="2047681E" w:rsidR="00F3478E" w:rsidRPr="003933AE" w:rsidRDefault="00F3478E" w:rsidP="0039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3AE">
        <w:rPr>
          <w:rFonts w:ascii="Times New Roman" w:hAnsi="Times New Roman" w:cs="Times New Roman"/>
          <w:sz w:val="24"/>
          <w:szCs w:val="24"/>
        </w:rPr>
        <w:t>Hashem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, N. M. and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Gonzalez-Bulnes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, A. 2020.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-Art and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Nanotechnologies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Smart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AE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3933AE">
        <w:rPr>
          <w:rFonts w:ascii="Times New Roman" w:hAnsi="Times New Roman" w:cs="Times New Roman"/>
          <w:sz w:val="24"/>
          <w:szCs w:val="24"/>
        </w:rPr>
        <w:t>. 10 (5). 840. https://doi.org/10.3390/ani10050840.</w:t>
      </w:r>
    </w:p>
    <w:p w14:paraId="3BAE5C8E" w14:textId="77777777" w:rsidR="00F3478E" w:rsidRPr="003933AE" w:rsidRDefault="00F3478E" w:rsidP="0039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3AE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3933AE">
        <w:rPr>
          <w:rFonts w:ascii="Times New Roman" w:hAnsi="Times New Roman" w:cs="Times New Roman"/>
          <w:sz w:val="24"/>
          <w:szCs w:val="24"/>
        </w:rPr>
        <w:t xml:space="preserve"> hormon, nanotechnologie, březost, reprodukce, ejakulát</w:t>
      </w:r>
    </w:p>
    <w:p w14:paraId="2B2195F9" w14:textId="77777777" w:rsidR="00F3478E" w:rsidRPr="003933AE" w:rsidRDefault="00F3478E" w:rsidP="0039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3AE">
        <w:rPr>
          <w:rFonts w:ascii="Times New Roman" w:hAnsi="Times New Roman" w:cs="Times New Roman"/>
          <w:sz w:val="24"/>
          <w:szCs w:val="24"/>
        </w:rPr>
        <w:tab/>
      </w:r>
      <w:r w:rsidRPr="003933AE">
        <w:rPr>
          <w:rFonts w:ascii="Times New Roman" w:hAnsi="Times New Roman" w:cs="Times New Roman"/>
          <w:sz w:val="24"/>
          <w:szCs w:val="24"/>
        </w:rPr>
        <w:tab/>
      </w:r>
      <w:r w:rsidRPr="003933AE">
        <w:rPr>
          <w:rFonts w:ascii="Times New Roman" w:hAnsi="Times New Roman" w:cs="Times New Roman"/>
          <w:sz w:val="24"/>
          <w:szCs w:val="24"/>
        </w:rPr>
        <w:tab/>
      </w:r>
    </w:p>
    <w:p w14:paraId="42832888" w14:textId="2AB24C18" w:rsidR="00F3478E" w:rsidRPr="003933AE" w:rsidRDefault="00F3478E" w:rsidP="0039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3AE">
        <w:rPr>
          <w:rFonts w:ascii="Times New Roman" w:hAnsi="Times New Roman" w:cs="Times New Roman"/>
          <w:b/>
          <w:sz w:val="24"/>
          <w:szCs w:val="24"/>
        </w:rPr>
        <w:t>Dostupný z:</w:t>
      </w:r>
      <w:r w:rsidRPr="003933AE">
        <w:rPr>
          <w:rFonts w:ascii="Times New Roman" w:hAnsi="Times New Roman" w:cs="Times New Roman"/>
          <w:sz w:val="24"/>
          <w:szCs w:val="24"/>
        </w:rPr>
        <w:t xml:space="preserve"> </w:t>
      </w:r>
      <w:r w:rsidRPr="00F61A92">
        <w:rPr>
          <w:rFonts w:ascii="Times New Roman" w:hAnsi="Times New Roman" w:cs="Times New Roman"/>
          <w:sz w:val="24"/>
          <w:szCs w:val="24"/>
        </w:rPr>
        <w:t>https://www.mdpi.com/2076-2615/10/5/840</w:t>
      </w:r>
    </w:p>
    <w:p w14:paraId="3CB6B04A" w14:textId="77777777" w:rsidR="00F3478E" w:rsidRPr="003933AE" w:rsidRDefault="00F3478E" w:rsidP="0039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DE92A" w14:textId="007FC92F" w:rsidR="00C47B5F" w:rsidRPr="003933AE" w:rsidRDefault="00C13BBD" w:rsidP="003933AE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3933AE">
        <w:rPr>
          <w:rStyle w:val="jlqj4b"/>
          <w:rFonts w:ascii="Times New Roman" w:hAnsi="Times New Roman" w:cs="Times New Roman"/>
          <w:sz w:val="24"/>
          <w:szCs w:val="24"/>
        </w:rPr>
        <w:t>V současné době se k řízení reproduk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>ce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hospodářských zvířat používá mnoho biotechnologických 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metod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asistované reprodukce.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V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 rámci precizního zemědělství 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jsou momentálně 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vyvíjeny </w:t>
      </w:r>
      <w:r w:rsidR="00F528D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tzv. 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>chytré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>techniky asistované reprodukce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, kter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5865CE" w:rsidRPr="003933AE">
        <w:rPr>
          <w:rStyle w:val="jlqj4b"/>
          <w:rFonts w:ascii="Times New Roman" w:hAnsi="Times New Roman" w:cs="Times New Roman"/>
          <w:sz w:val="24"/>
          <w:szCs w:val="24"/>
        </w:rPr>
        <w:t>zohledňují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5D2A0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udržitelnost – tedy 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>jak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účinnost 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samotných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technik, </w:t>
      </w:r>
      <w:proofErr w:type="spellStart"/>
      <w:r w:rsidR="00DD3B15" w:rsidRPr="003933AE">
        <w:rPr>
          <w:rStyle w:val="jlqj4b"/>
          <w:rFonts w:ascii="Times New Roman" w:hAnsi="Times New Roman" w:cs="Times New Roman"/>
          <w:sz w:val="24"/>
          <w:szCs w:val="24"/>
        </w:rPr>
        <w:t>welfare</w:t>
      </w:r>
      <w:proofErr w:type="spellEnd"/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zvířat, efektivitu nákladů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>, tak i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ochranu životního prostředí</w:t>
      </w:r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V poslední době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prostupují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nanotechnologi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e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do všech vědeckých oborů, včetně reprodukce hospodářských zvířat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. Tato revoluce ve vědeckém oboru rozmnožování zvířat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do budoucna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přin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>ese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u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snadn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ění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a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určitá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vy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lepšení 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hned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několika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oblast</w:t>
      </w:r>
      <w:r w:rsidR="0033231F" w:rsidRPr="003933AE">
        <w:rPr>
          <w:rStyle w:val="jlqj4b"/>
          <w:rFonts w:ascii="Times New Roman" w:hAnsi="Times New Roman" w:cs="Times New Roman"/>
          <w:sz w:val="24"/>
          <w:szCs w:val="24"/>
        </w:rPr>
        <w:t>í</w:t>
      </w:r>
      <w:r w:rsidR="005D2A0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(zejména aplikací hormonů či nakládání s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 pohlavními buňkami)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. Nanotechnologie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mohou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4C4C5A" w:rsidRPr="003933AE">
        <w:rPr>
          <w:rStyle w:val="jlqj4b"/>
          <w:rFonts w:ascii="Times New Roman" w:hAnsi="Times New Roman" w:cs="Times New Roman"/>
          <w:sz w:val="24"/>
          <w:szCs w:val="24"/>
        </w:rPr>
        <w:t>t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udí</w:t>
      </w:r>
      <w:r w:rsidR="004C4C5A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ž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být použit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y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ke zlepšení a překonání mnoha technických překážek, kter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ým doposud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čelí různ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reprodukční biotechnologie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Několik druhů n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a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nomateriál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>ů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je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na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příklad 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>vyv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íjeno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a využ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íváno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pro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procesy čištění a uchování spermatu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(nano</w:t>
      </w:r>
      <w:r w:rsidR="003427EE" w:rsidRPr="003933AE">
        <w:rPr>
          <w:rStyle w:val="jlqj4b"/>
          <w:rFonts w:ascii="Times New Roman" w:hAnsi="Times New Roman" w:cs="Times New Roman"/>
          <w:sz w:val="24"/>
          <w:szCs w:val="24"/>
        </w:rPr>
        <w:t>částice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z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 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oxid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ů kovů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="002B779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tak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aby 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byly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získ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ány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inseminační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dávky 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o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vysok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kvalit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>ě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>spermií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(nižší tvorba reaktivních forem kyslíku, nižší apoptóza spermií, nižší poškození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buněk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, vyšší životaschopnost, pohyb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l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ivost, či lipidová </w:t>
      </w:r>
      <w:proofErr w:type="spellStart"/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>peroxidace</w:t>
      </w:r>
      <w:proofErr w:type="spellEnd"/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="006B56A2" w:rsidRPr="003933AE">
        <w:rPr>
          <w:rStyle w:val="jlqj4b"/>
          <w:rFonts w:ascii="Times New Roman" w:hAnsi="Times New Roman" w:cs="Times New Roman"/>
          <w:sz w:val="24"/>
          <w:szCs w:val="24"/>
        </w:rPr>
        <w:t>Po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dání </w:t>
      </w:r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látek chemické povahy pomocí nanotechnologií (</w:t>
      </w:r>
      <w:proofErr w:type="spellStart"/>
      <w:r w:rsidR="007664A9" w:rsidRPr="003933AE">
        <w:rPr>
          <w:rStyle w:val="jlqj4b"/>
          <w:rFonts w:ascii="Times New Roman" w:hAnsi="Times New Roman" w:cs="Times New Roman"/>
          <w:sz w:val="24"/>
          <w:szCs w:val="24"/>
        </w:rPr>
        <w:t>nanotra</w:t>
      </w:r>
      <w:r w:rsidR="00035A73" w:rsidRPr="003933AE">
        <w:rPr>
          <w:rStyle w:val="jlqj4b"/>
          <w:rFonts w:ascii="Times New Roman" w:hAnsi="Times New Roman" w:cs="Times New Roman"/>
          <w:sz w:val="24"/>
          <w:szCs w:val="24"/>
        </w:rPr>
        <w:t>nsportu</w:t>
      </w:r>
      <w:proofErr w:type="spellEnd"/>
      <w:r w:rsidR="00035A73" w:rsidRPr="003933AE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E30B7" w:rsidRPr="003933AE">
        <w:rPr>
          <w:rStyle w:val="jlqj4b"/>
          <w:rFonts w:ascii="Times New Roman" w:hAnsi="Times New Roman" w:cs="Times New Roman"/>
          <w:sz w:val="24"/>
          <w:szCs w:val="24"/>
        </w:rPr>
        <w:t>lze použít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1C23C0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i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k</w:t>
      </w:r>
      <w:r w:rsidR="008E30B7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 ovlivnění a produkci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několika pohlavních hormonů (</w:t>
      </w:r>
      <w:r w:rsidR="008E30B7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ze skupiny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steroidů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gonadotropinů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či prostaglandinů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) používaných 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pro ovlivnění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reprodukční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ho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cykl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u</w:t>
      </w:r>
      <w:r w:rsidR="003427E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samic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.</w:t>
      </w:r>
      <w:r w:rsidR="003427E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F063E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Konečnou biologickou dostupnost </w:t>
      </w:r>
      <w:r w:rsidR="003427E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látek pozměňující cyklus </w:t>
      </w:r>
      <w:r w:rsidR="00F063E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při konvenčním podání </w:t>
      </w:r>
      <w:r w:rsidR="003427EE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ovlivňuje řada </w:t>
      </w:r>
      <w:r w:rsidR="00F063E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procesů – prostupnost skrze buňky epitelu a endotelu nebo čisticí schopnost jater a ledvin. </w:t>
      </w:r>
      <w:proofErr w:type="spellStart"/>
      <w:r w:rsidRPr="003933AE">
        <w:rPr>
          <w:rStyle w:val="jlqj4b"/>
          <w:rFonts w:ascii="Times New Roman" w:hAnsi="Times New Roman" w:cs="Times New Roman"/>
          <w:sz w:val="24"/>
          <w:szCs w:val="24"/>
        </w:rPr>
        <w:t>Nanofabrikované</w:t>
      </w:r>
      <w:proofErr w:type="spellEnd"/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hormony mají nové specifické </w:t>
      </w:r>
      <w:r w:rsidR="009A74A7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fyzické 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a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biologické vlastnosti</w:t>
      </w:r>
      <w:r w:rsidR="009A74A7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(velikost, tvar, 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povrch, </w:t>
      </w:r>
      <w:r w:rsidR="009A74A7" w:rsidRPr="003933AE">
        <w:rPr>
          <w:rStyle w:val="jlqj4b"/>
          <w:rFonts w:ascii="Times New Roman" w:hAnsi="Times New Roman" w:cs="Times New Roman"/>
          <w:sz w:val="24"/>
          <w:szCs w:val="24"/>
        </w:rPr>
        <w:t>náboj)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, kter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>é například</w:t>
      </w:r>
      <w:r w:rsidR="008E30B7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zvyšují jejich biologickou dostupnost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a zejména specifitu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Využití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technik 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aplikace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AE">
        <w:rPr>
          <w:rStyle w:val="jlqj4b"/>
          <w:rFonts w:ascii="Times New Roman" w:hAnsi="Times New Roman" w:cs="Times New Roman"/>
          <w:sz w:val="24"/>
          <w:szCs w:val="24"/>
        </w:rPr>
        <w:t>nano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léčiv</w:t>
      </w:r>
      <w:proofErr w:type="spellEnd"/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umožňuje snížení dávky hormonů a 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zároveň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zlepšuje kinetiku hormonů v těle zvířete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a to z důvodu ochrany před přírodními biologickými překážkami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, kterými je</w:t>
      </w:r>
      <w:r w:rsidR="00F063E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vyjma zmíněných i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nzymatick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á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degradac</w:t>
      </w:r>
      <w:r w:rsidR="008B4E92" w:rsidRPr="003933AE">
        <w:rPr>
          <w:rStyle w:val="jlqj4b"/>
          <w:rFonts w:ascii="Times New Roman" w:hAnsi="Times New Roman" w:cs="Times New Roman"/>
          <w:sz w:val="24"/>
          <w:szCs w:val="24"/>
        </w:rPr>
        <w:t>e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). </w:t>
      </w:r>
      <w:r w:rsidR="00281042" w:rsidRPr="003933AE">
        <w:rPr>
          <w:rStyle w:val="jlqj4b"/>
          <w:rFonts w:ascii="Times New Roman" w:hAnsi="Times New Roman" w:cs="Times New Roman"/>
          <w:sz w:val="24"/>
          <w:szCs w:val="24"/>
        </w:rPr>
        <w:t>Biologicky odbouratelné nanomateriály, další odnož nanotechnologií, představují možnost pro výrobu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hormonálně nabitých 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nosičů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, která jsou 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environmentálně 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>příznivější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než například v současnosti 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vyr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áběné </w:t>
      </w:r>
      <w:proofErr w:type="spellStart"/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intravaginální</w:t>
      </w:r>
      <w:proofErr w:type="spellEnd"/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tampony, jež jsou produkovány z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nerozložitel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ných materiálů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na bázi 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silikonu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či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polyvinylchloridu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Pr="003933AE">
        <w:rPr>
          <w:rStyle w:val="jlqj4b"/>
          <w:rFonts w:ascii="Times New Roman" w:hAnsi="Times New Roman" w:cs="Times New Roman"/>
          <w:sz w:val="24"/>
          <w:szCs w:val="24"/>
        </w:rPr>
        <w:t>.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Jejich další výhodou je kromě rozložitelnosti, potřeba menší dávky dostupnějších </w:t>
      </w:r>
      <w:r w:rsidR="00F33CF3" w:rsidRPr="003933AE">
        <w:rPr>
          <w:rStyle w:val="jlqj4b"/>
          <w:rFonts w:ascii="Times New Roman" w:hAnsi="Times New Roman" w:cs="Times New Roman"/>
          <w:sz w:val="24"/>
          <w:szCs w:val="24"/>
        </w:rPr>
        <w:t>hormonů,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a tudíž minimální zatížení </w:t>
      </w:r>
      <w:r w:rsidR="009B558B" w:rsidRPr="003933AE">
        <w:rPr>
          <w:rStyle w:val="jlqj4b"/>
          <w:rFonts w:ascii="Times New Roman" w:hAnsi="Times New Roman" w:cs="Times New Roman"/>
          <w:sz w:val="24"/>
          <w:szCs w:val="24"/>
        </w:rPr>
        <w:t>cí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lové</w:t>
      </w:r>
      <w:r w:rsidR="009B558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ho organismu, popřípadě 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životního prostředí rezidui, které mají dalekosáhlé dopady v živočišné říši. L</w:t>
      </w:r>
      <w:r w:rsidR="009426D3" w:rsidRPr="003933AE">
        <w:rPr>
          <w:rStyle w:val="jlqj4b"/>
          <w:rFonts w:ascii="Times New Roman" w:hAnsi="Times New Roman" w:cs="Times New Roman"/>
          <w:sz w:val="24"/>
          <w:szCs w:val="24"/>
        </w:rPr>
        <w:t>iterární přehled</w:t>
      </w:r>
      <w:r w:rsidR="004C4C5A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>t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edy pojednává a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4C4C5A" w:rsidRPr="003933AE">
        <w:rPr>
          <w:rStyle w:val="jlqj4b"/>
          <w:rFonts w:ascii="Times New Roman" w:hAnsi="Times New Roman" w:cs="Times New Roman"/>
          <w:sz w:val="24"/>
          <w:szCs w:val="24"/>
        </w:rPr>
        <w:t>diskut</w:t>
      </w:r>
      <w:r w:rsidR="002E4845" w:rsidRPr="003933AE">
        <w:rPr>
          <w:rStyle w:val="jlqj4b"/>
          <w:rFonts w:ascii="Times New Roman" w:hAnsi="Times New Roman" w:cs="Times New Roman"/>
          <w:sz w:val="24"/>
          <w:szCs w:val="24"/>
        </w:rPr>
        <w:t>uje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560E7" w:rsidRPr="003933AE">
        <w:rPr>
          <w:rStyle w:val="jlqj4b"/>
          <w:rFonts w:ascii="Times New Roman" w:hAnsi="Times New Roman" w:cs="Times New Roman"/>
          <w:sz w:val="24"/>
          <w:szCs w:val="24"/>
        </w:rPr>
        <w:t>o úloze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nanotechnologií při vývoji technik asistované reprodukce uplatnitelných v odvětví živočišné výroby, které současně splňují k</w:t>
      </w:r>
      <w:r w:rsidR="005D2A0C" w:rsidRPr="003933AE">
        <w:rPr>
          <w:rStyle w:val="jlqj4b"/>
          <w:rFonts w:ascii="Times New Roman" w:hAnsi="Times New Roman" w:cs="Times New Roman"/>
          <w:sz w:val="24"/>
          <w:szCs w:val="24"/>
        </w:rPr>
        <w:t>oncept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chytré produkce</w:t>
      </w:r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(</w:t>
      </w:r>
      <w:r w:rsidR="006412FC" w:rsidRPr="003933AE">
        <w:rPr>
          <w:rStyle w:val="jlqj4b"/>
          <w:rFonts w:ascii="Times New Roman" w:hAnsi="Times New Roman" w:cs="Times New Roman"/>
          <w:sz w:val="24"/>
          <w:szCs w:val="24"/>
        </w:rPr>
        <w:t>efektivitu technik</w:t>
      </w:r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>welfare</w:t>
      </w:r>
      <w:proofErr w:type="spellEnd"/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zvířat, efektivitu nákladů, ochranu </w:t>
      </w:r>
      <w:r w:rsidR="006412FC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lidského zdraví a </w:t>
      </w:r>
      <w:r w:rsidR="009B6211" w:rsidRPr="003933AE">
        <w:rPr>
          <w:rStyle w:val="jlqj4b"/>
          <w:rFonts w:ascii="Times New Roman" w:hAnsi="Times New Roman" w:cs="Times New Roman"/>
          <w:sz w:val="24"/>
          <w:szCs w:val="24"/>
        </w:rPr>
        <w:t>životního prostředí</w:t>
      </w:r>
      <w:r w:rsidR="006412FC" w:rsidRPr="003933AE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="00C47B5F" w:rsidRPr="003933AE">
        <w:rPr>
          <w:rStyle w:val="jlqj4b"/>
          <w:rFonts w:ascii="Times New Roman" w:hAnsi="Times New Roman" w:cs="Times New Roman"/>
          <w:sz w:val="24"/>
          <w:szCs w:val="24"/>
        </w:rPr>
        <w:t>.</w:t>
      </w:r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Je ovšem nutné zmínit, že popisované </w:t>
      </w:r>
      <w:proofErr w:type="spellStart"/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>nanobiotechnologie</w:t>
      </w:r>
      <w:proofErr w:type="spellEnd"/>
      <w:r w:rsidR="004455AB" w:rsidRPr="003933AE">
        <w:rPr>
          <w:rStyle w:val="jlqj4b"/>
          <w:rFonts w:ascii="Times New Roman" w:hAnsi="Times New Roman" w:cs="Times New Roman"/>
          <w:sz w:val="24"/>
          <w:szCs w:val="24"/>
        </w:rPr>
        <w:t xml:space="preserve"> jsou teprve na začátku svého vývoje a před jejich zavedením do praxe je čekají detailní preklinické studie zabraňující jakýmkoliv případným negativním efektům.</w:t>
      </w:r>
    </w:p>
    <w:p w14:paraId="45916B11" w14:textId="77777777" w:rsidR="008560E7" w:rsidRPr="003933AE" w:rsidRDefault="008560E7" w:rsidP="003933AE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14:paraId="1C8335C7" w14:textId="558DEC70" w:rsidR="008D0909" w:rsidRPr="003933AE" w:rsidRDefault="00F3478E" w:rsidP="003933AE">
      <w:pPr>
        <w:spacing w:line="240" w:lineRule="auto"/>
        <w:jc w:val="both"/>
        <w:rPr>
          <w:sz w:val="24"/>
          <w:szCs w:val="24"/>
        </w:rPr>
      </w:pPr>
      <w:r w:rsidRPr="003933AE">
        <w:rPr>
          <w:rFonts w:ascii="Times New Roman" w:hAnsi="Times New Roman" w:cs="Times New Roman"/>
          <w:b/>
          <w:sz w:val="24"/>
          <w:szCs w:val="24"/>
        </w:rPr>
        <w:t>Zpracoval:</w:t>
      </w:r>
      <w:r w:rsidR="00565889" w:rsidRPr="003933AE">
        <w:rPr>
          <w:rFonts w:ascii="Times New Roman" w:hAnsi="Times New Roman" w:cs="Times New Roman"/>
          <w:sz w:val="24"/>
          <w:szCs w:val="24"/>
        </w:rPr>
        <w:t xml:space="preserve"> doc. Ing. Ludě</w:t>
      </w:r>
      <w:r w:rsidRPr="003933AE">
        <w:rPr>
          <w:rFonts w:ascii="Times New Roman" w:hAnsi="Times New Roman" w:cs="Times New Roman"/>
          <w:sz w:val="24"/>
          <w:szCs w:val="24"/>
        </w:rPr>
        <w:t xml:space="preserve">k Stádník, Ph.D., </w:t>
      </w:r>
      <w:r w:rsidR="00F528D0" w:rsidRPr="003933AE">
        <w:rPr>
          <w:rFonts w:ascii="Times New Roman" w:hAnsi="Times New Roman" w:cs="Times New Roman"/>
          <w:sz w:val="24"/>
          <w:szCs w:val="24"/>
        </w:rPr>
        <w:t xml:space="preserve">Ing. Jan Pytlík, </w:t>
      </w:r>
      <w:r w:rsidRPr="003933AE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hyperlink r:id="rId6" w:history="1">
        <w:r w:rsidRPr="003933AE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sectPr w:rsidR="008D0909" w:rsidRPr="003933AE" w:rsidSect="006E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266"/>
    <w:multiLevelType w:val="multilevel"/>
    <w:tmpl w:val="FF5297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894FDD"/>
    <w:multiLevelType w:val="multilevel"/>
    <w:tmpl w:val="76C28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BF18CE"/>
    <w:multiLevelType w:val="multilevel"/>
    <w:tmpl w:val="EBE41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8E"/>
    <w:rsid w:val="00035A73"/>
    <w:rsid w:val="000C72C1"/>
    <w:rsid w:val="001C23C0"/>
    <w:rsid w:val="0022361B"/>
    <w:rsid w:val="00281042"/>
    <w:rsid w:val="002B779E"/>
    <w:rsid w:val="002E4845"/>
    <w:rsid w:val="0033231F"/>
    <w:rsid w:val="003427EE"/>
    <w:rsid w:val="003933AE"/>
    <w:rsid w:val="004455AB"/>
    <w:rsid w:val="004C4C5A"/>
    <w:rsid w:val="00565889"/>
    <w:rsid w:val="00571386"/>
    <w:rsid w:val="005865CE"/>
    <w:rsid w:val="00595865"/>
    <w:rsid w:val="005D2A0C"/>
    <w:rsid w:val="0061773A"/>
    <w:rsid w:val="00617D0D"/>
    <w:rsid w:val="006412FC"/>
    <w:rsid w:val="006B56A2"/>
    <w:rsid w:val="007664A9"/>
    <w:rsid w:val="008560E7"/>
    <w:rsid w:val="008B4E92"/>
    <w:rsid w:val="008D0909"/>
    <w:rsid w:val="008E30B7"/>
    <w:rsid w:val="009426D3"/>
    <w:rsid w:val="009A74A7"/>
    <w:rsid w:val="009B558B"/>
    <w:rsid w:val="009B6211"/>
    <w:rsid w:val="009F4770"/>
    <w:rsid w:val="00A4203A"/>
    <w:rsid w:val="00A67F4F"/>
    <w:rsid w:val="00AA09CC"/>
    <w:rsid w:val="00C13BBD"/>
    <w:rsid w:val="00C47B5F"/>
    <w:rsid w:val="00D67856"/>
    <w:rsid w:val="00DD3B15"/>
    <w:rsid w:val="00F063EC"/>
    <w:rsid w:val="00F33CF3"/>
    <w:rsid w:val="00F3478E"/>
    <w:rsid w:val="00F528D0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2210"/>
  <w15:chartTrackingRefBased/>
  <w15:docId w15:val="{0C976001-46D7-4528-A196-3B1AD12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78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361B"/>
    <w:pPr>
      <w:keepNext/>
      <w:keepLines/>
      <w:numPr>
        <w:numId w:val="4"/>
      </w:numP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2361B"/>
    <w:pPr>
      <w:spacing w:before="40"/>
      <w:ind w:left="431" w:hanging="431"/>
      <w:outlineLvl w:val="1"/>
    </w:pPr>
    <w:rPr>
      <w:rFonts w:ascii="Times New Roman" w:hAnsi="Times New Roman"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2361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61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361B"/>
    <w:rPr>
      <w:rFonts w:ascii="Times New Roman" w:hAnsi="Times New Roman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361B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3478E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F3478E"/>
  </w:style>
  <w:style w:type="character" w:styleId="Odkaznakoment">
    <w:name w:val="annotation reference"/>
    <w:basedOn w:val="Standardnpsmoodstavce"/>
    <w:uiPriority w:val="99"/>
    <w:semiHidden/>
    <w:unhideWhenUsed/>
    <w:rsid w:val="00F347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47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47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78E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Standardnpsmoodstavce"/>
    <w:rsid w:val="00C1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dnik@af.cz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5CDF-DC5F-4160-94E3-AD9F2900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Pytlík Jan</dc:creator>
  <cp:keywords/>
  <dc:description/>
  <cp:lastModifiedBy>Kateřina Lukáčová</cp:lastModifiedBy>
  <cp:revision>2</cp:revision>
  <dcterms:created xsi:type="dcterms:W3CDTF">2021-06-04T07:06:00Z</dcterms:created>
  <dcterms:modified xsi:type="dcterms:W3CDTF">2021-06-04T07:06:00Z</dcterms:modified>
</cp:coreProperties>
</file>