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2A30" w14:textId="77777777" w:rsidR="009668EC" w:rsidRPr="009668EC" w:rsidRDefault="009668EC" w:rsidP="009668EC">
      <w:pPr>
        <w:pStyle w:val="Nadpis2"/>
        <w:spacing w:before="0" w:after="0"/>
        <w:rPr>
          <w:sz w:val="24"/>
          <w:szCs w:val="24"/>
        </w:rPr>
      </w:pPr>
      <w:r w:rsidRPr="009668EC">
        <w:rPr>
          <w:rStyle w:val="jlqj4b"/>
          <w:sz w:val="24"/>
          <w:szCs w:val="24"/>
          <w:shd w:val="clear" w:color="auto" w:fill="F5F5F5"/>
        </w:rPr>
        <w:t>Vliv nechemické regulace plevelů v silážní kukuřici (</w:t>
      </w:r>
      <w:proofErr w:type="spellStart"/>
      <w:r w:rsidRPr="009668EC">
        <w:rPr>
          <w:rStyle w:val="jlqj4b"/>
          <w:sz w:val="24"/>
          <w:szCs w:val="24"/>
          <w:shd w:val="clear" w:color="auto" w:fill="F5F5F5"/>
        </w:rPr>
        <w:t>Zea</w:t>
      </w:r>
      <w:proofErr w:type="spellEnd"/>
      <w:r w:rsidRPr="009668EC">
        <w:rPr>
          <w:rStyle w:val="jlqj4b"/>
          <w:sz w:val="24"/>
          <w:szCs w:val="24"/>
          <w:shd w:val="clear" w:color="auto" w:fill="F5F5F5"/>
        </w:rPr>
        <w:t xml:space="preserve"> </w:t>
      </w:r>
      <w:proofErr w:type="spellStart"/>
      <w:r w:rsidRPr="009668EC">
        <w:rPr>
          <w:rStyle w:val="jlqj4b"/>
          <w:sz w:val="24"/>
          <w:szCs w:val="24"/>
          <w:shd w:val="clear" w:color="auto" w:fill="F5F5F5"/>
        </w:rPr>
        <w:t>mays</w:t>
      </w:r>
      <w:proofErr w:type="spellEnd"/>
      <w:r w:rsidRPr="009668EC">
        <w:rPr>
          <w:rStyle w:val="jlqj4b"/>
          <w:sz w:val="24"/>
          <w:szCs w:val="24"/>
          <w:shd w:val="clear" w:color="auto" w:fill="F5F5F5"/>
        </w:rPr>
        <w:t>) na spektrum plevelů</w:t>
      </w:r>
    </w:p>
    <w:p w14:paraId="343627E3" w14:textId="77777777" w:rsidR="009668EC" w:rsidRPr="009668EC" w:rsidRDefault="009668EC" w:rsidP="009668EC">
      <w:pPr>
        <w:pStyle w:val="Nadpis2"/>
        <w:spacing w:before="0" w:after="0"/>
        <w:rPr>
          <w:sz w:val="24"/>
          <w:szCs w:val="24"/>
        </w:rPr>
      </w:pPr>
      <w:r w:rsidRPr="009668EC">
        <w:rPr>
          <w:sz w:val="24"/>
          <w:szCs w:val="24"/>
          <w:lang w:val="en"/>
        </w:rPr>
        <w:t>Influence of non-chemical </w:t>
      </w:r>
      <w:proofErr w:type="spellStart"/>
      <w:r w:rsidRPr="009668EC">
        <w:rPr>
          <w:sz w:val="24"/>
          <w:szCs w:val="24"/>
        </w:rPr>
        <w:t>weed</w:t>
      </w:r>
      <w:proofErr w:type="spellEnd"/>
      <w:r w:rsidRPr="009668EC">
        <w:rPr>
          <w:sz w:val="24"/>
          <w:szCs w:val="24"/>
        </w:rPr>
        <w:t> </w:t>
      </w:r>
      <w:proofErr w:type="spellStart"/>
      <w:r w:rsidRPr="009668EC">
        <w:rPr>
          <w:sz w:val="24"/>
          <w:szCs w:val="24"/>
        </w:rPr>
        <w:t>control</w:t>
      </w:r>
      <w:proofErr w:type="spellEnd"/>
      <w:r w:rsidRPr="009668EC">
        <w:rPr>
          <w:sz w:val="24"/>
          <w:szCs w:val="24"/>
        </w:rPr>
        <w:t xml:space="preserve"> in </w:t>
      </w:r>
      <w:proofErr w:type="spellStart"/>
      <w:r w:rsidRPr="009668EC">
        <w:rPr>
          <w:sz w:val="24"/>
          <w:szCs w:val="24"/>
        </w:rPr>
        <w:t>silage</w:t>
      </w:r>
      <w:proofErr w:type="spellEnd"/>
      <w:r w:rsidRPr="009668EC">
        <w:rPr>
          <w:sz w:val="24"/>
          <w:szCs w:val="24"/>
        </w:rPr>
        <w:t xml:space="preserve"> </w:t>
      </w:r>
      <w:proofErr w:type="spellStart"/>
      <w:r w:rsidRPr="009668EC">
        <w:rPr>
          <w:sz w:val="24"/>
          <w:szCs w:val="24"/>
        </w:rPr>
        <w:t>maize</w:t>
      </w:r>
      <w:proofErr w:type="spellEnd"/>
      <w:r w:rsidRPr="009668EC">
        <w:rPr>
          <w:sz w:val="24"/>
          <w:szCs w:val="24"/>
        </w:rPr>
        <w:t xml:space="preserve"> (</w:t>
      </w:r>
      <w:proofErr w:type="spellStart"/>
      <w:r w:rsidRPr="009668EC">
        <w:rPr>
          <w:sz w:val="24"/>
          <w:szCs w:val="24"/>
        </w:rPr>
        <w:t>Zea</w:t>
      </w:r>
      <w:proofErr w:type="spellEnd"/>
      <w:r w:rsidRPr="009668EC">
        <w:rPr>
          <w:sz w:val="24"/>
          <w:szCs w:val="24"/>
        </w:rPr>
        <w:t xml:space="preserve"> </w:t>
      </w:r>
      <w:proofErr w:type="spellStart"/>
      <w:r w:rsidRPr="009668EC">
        <w:rPr>
          <w:sz w:val="24"/>
          <w:szCs w:val="24"/>
        </w:rPr>
        <w:t>mays</w:t>
      </w:r>
      <w:proofErr w:type="spellEnd"/>
      <w:r w:rsidRPr="009668EC">
        <w:rPr>
          <w:sz w:val="24"/>
          <w:szCs w:val="24"/>
        </w:rPr>
        <w:t xml:space="preserve">) on </w:t>
      </w:r>
      <w:proofErr w:type="spellStart"/>
      <w:r w:rsidRPr="009668EC">
        <w:rPr>
          <w:sz w:val="24"/>
          <w:szCs w:val="24"/>
        </w:rPr>
        <w:t>the</w:t>
      </w:r>
      <w:proofErr w:type="spellEnd"/>
      <w:r w:rsidRPr="009668EC">
        <w:rPr>
          <w:sz w:val="24"/>
          <w:szCs w:val="24"/>
        </w:rPr>
        <w:t> </w:t>
      </w:r>
      <w:proofErr w:type="spellStart"/>
      <w:r w:rsidRPr="009668EC">
        <w:rPr>
          <w:sz w:val="24"/>
          <w:szCs w:val="24"/>
        </w:rPr>
        <w:t>weed</w:t>
      </w:r>
      <w:proofErr w:type="spellEnd"/>
      <w:r w:rsidRPr="009668EC">
        <w:rPr>
          <w:sz w:val="24"/>
          <w:szCs w:val="24"/>
        </w:rPr>
        <w:t> </w:t>
      </w:r>
      <w:proofErr w:type="spellStart"/>
      <w:r w:rsidRPr="009668EC">
        <w:rPr>
          <w:sz w:val="24"/>
          <w:szCs w:val="24"/>
        </w:rPr>
        <w:t>spectrum</w:t>
      </w:r>
      <w:proofErr w:type="spellEnd"/>
    </w:p>
    <w:p w14:paraId="1CA50F00" w14:textId="0BA7B08C" w:rsidR="009668EC" w:rsidRPr="009668EC" w:rsidRDefault="009668EC" w:rsidP="009668EC">
      <w:pPr>
        <w:jc w:val="both"/>
        <w:rPr>
          <w:rFonts w:ascii="Times New Roman" w:hAnsi="Times New Roman" w:cs="Times New Roman"/>
          <w:sz w:val="24"/>
          <w:szCs w:val="24"/>
        </w:rPr>
      </w:pPr>
      <w:r w:rsidRPr="009668EC">
        <w:rPr>
          <w:rFonts w:ascii="Times New Roman" w:hAnsi="Times New Roman" w:cs="Times New Roman"/>
          <w:sz w:val="24"/>
          <w:szCs w:val="24"/>
        </w:rPr>
        <w:t xml:space="preserve">Fuksa, P. (2004) Influence 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 xml:space="preserve"> in 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silage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maize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Zea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mays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 xml:space="preserve">) on 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 xml:space="preserve">. ZEITSCHRIFT FUR PFLANZENKRANKHEITEN UND PFLANZENSCHUTZ-JOURNAL OF PLANT DISEASES AND PROTECTION.  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Iss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>. 219. p. 135-142</w:t>
      </w:r>
    </w:p>
    <w:p w14:paraId="033D3D2F" w14:textId="67C904E6" w:rsidR="009668EC" w:rsidRPr="009668EC" w:rsidRDefault="009668EC" w:rsidP="009668EC">
      <w:pPr>
        <w:rPr>
          <w:rFonts w:ascii="Times New Roman" w:hAnsi="Times New Roman" w:cs="Times New Roman"/>
          <w:sz w:val="24"/>
          <w:szCs w:val="24"/>
        </w:rPr>
      </w:pPr>
      <w:r w:rsidRPr="009668EC">
        <w:rPr>
          <w:rFonts w:ascii="Times New Roman" w:hAnsi="Times New Roman" w:cs="Times New Roman"/>
          <w:b/>
          <w:sz w:val="24"/>
          <w:szCs w:val="24"/>
        </w:rPr>
        <w:t>Dostupný</w:t>
      </w:r>
      <w:r w:rsidRPr="009668EC">
        <w:rPr>
          <w:rFonts w:ascii="Times New Roman" w:hAnsi="Times New Roman" w:cs="Times New Roman"/>
          <w:sz w:val="24"/>
          <w:szCs w:val="24"/>
        </w:rPr>
        <w:t>:</w:t>
      </w:r>
      <w:r w:rsidRPr="009668EC">
        <w:t xml:space="preserve"> </w:t>
      </w:r>
      <w:r w:rsidRPr="009668EC">
        <w:rPr>
          <w:rFonts w:ascii="Times New Roman" w:hAnsi="Times New Roman" w:cs="Times New Roman"/>
          <w:sz w:val="24"/>
          <w:szCs w:val="24"/>
        </w:rPr>
        <w:t>https://www.researchgate.net/publication/295761935_Influence_of_non-chemical_weed_control_in_silage_maize_Zea_mays_on_the_weed_spectrum</w:t>
      </w:r>
    </w:p>
    <w:p w14:paraId="5F60E0CE" w14:textId="77777777" w:rsidR="009668EC" w:rsidRPr="009668EC" w:rsidRDefault="009668EC" w:rsidP="009668EC">
      <w:pPr>
        <w:rPr>
          <w:rFonts w:ascii="Times New Roman" w:hAnsi="Times New Roman" w:cs="Times New Roman"/>
          <w:sz w:val="24"/>
          <w:szCs w:val="24"/>
        </w:rPr>
      </w:pPr>
      <w:r w:rsidRPr="009668EC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9668EC">
        <w:rPr>
          <w:rFonts w:ascii="Times New Roman" w:hAnsi="Times New Roman" w:cs="Times New Roman"/>
          <w:sz w:val="24"/>
          <w:szCs w:val="24"/>
        </w:rPr>
        <w:t>: kukuřice; plevelné spektrum; regulace plevelů</w:t>
      </w:r>
    </w:p>
    <w:p w14:paraId="37CD2F67" w14:textId="059B6B2F" w:rsidR="009668EC" w:rsidRPr="009668EC" w:rsidRDefault="009668EC" w:rsidP="009668EC">
      <w:pPr>
        <w:jc w:val="both"/>
        <w:rPr>
          <w:rFonts w:ascii="Times New Roman" w:hAnsi="Times New Roman" w:cs="Times New Roman"/>
          <w:sz w:val="24"/>
          <w:szCs w:val="24"/>
        </w:rPr>
      </w:pPr>
      <w:r w:rsidRPr="009668EC">
        <w:rPr>
          <w:rFonts w:ascii="Times New Roman" w:hAnsi="Times New Roman" w:cs="Times New Roman"/>
          <w:sz w:val="24"/>
          <w:szCs w:val="24"/>
        </w:rPr>
        <w:t xml:space="preserve">V letech 1998 až 2000 byl studován vliv různé mechanické regulace plevelů v porostech silážní kukuřice na spektrum plevelů. Byly srovnávány čtyři varianty: 1. bez likvidace plevelů (kontrola), 2. mechanicky odplevelené od začátku vegetačního období do 5. -stupeň listů kukuřice, 3. mechanicky odplevelován od fáze 5 listů kukuřice do konce vegetace, 4. mechanicky odplevelován po celé vegetační období. Mechanická kultivace porostů kukuřice probíhala ve 14denních intervalech. Hlavním jednoletým druhem byl v průměru za tři roky </w:t>
      </w:r>
      <w:proofErr w:type="spellStart"/>
      <w:r w:rsidRPr="009668EC">
        <w:rPr>
          <w:rFonts w:ascii="Times New Roman" w:hAnsi="Times New Roman" w:cs="Times New Roman"/>
          <w:i/>
          <w:sz w:val="24"/>
          <w:szCs w:val="24"/>
        </w:rPr>
        <w:t>Chenopodium</w:t>
      </w:r>
      <w:proofErr w:type="spellEnd"/>
      <w:r w:rsidRPr="009668EC">
        <w:rPr>
          <w:rFonts w:ascii="Times New Roman" w:hAnsi="Times New Roman" w:cs="Times New Roman"/>
          <w:i/>
          <w:sz w:val="24"/>
          <w:szCs w:val="24"/>
        </w:rPr>
        <w:t xml:space="preserve"> album</w:t>
      </w:r>
      <w:r w:rsidRPr="009668EC">
        <w:rPr>
          <w:rFonts w:ascii="Times New Roman" w:hAnsi="Times New Roman" w:cs="Times New Roman"/>
          <w:sz w:val="24"/>
          <w:szCs w:val="24"/>
        </w:rPr>
        <w:t xml:space="preserve"> (do 90 % sušiny všech plevelů) a hlavním vytrvalým druhem plevele </w:t>
      </w:r>
      <w:proofErr w:type="spellStart"/>
      <w:r w:rsidRPr="009668EC">
        <w:rPr>
          <w:rFonts w:ascii="Times New Roman" w:hAnsi="Times New Roman" w:cs="Times New Roman"/>
          <w:i/>
          <w:sz w:val="24"/>
          <w:szCs w:val="24"/>
        </w:rPr>
        <w:t>Cirsium</w:t>
      </w:r>
      <w:proofErr w:type="spellEnd"/>
      <w:r w:rsidRPr="00966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68EC">
        <w:rPr>
          <w:rFonts w:ascii="Times New Roman" w:hAnsi="Times New Roman" w:cs="Times New Roman"/>
          <w:i/>
          <w:sz w:val="24"/>
          <w:szCs w:val="24"/>
        </w:rPr>
        <w:t>arvense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 xml:space="preserve"> (do 80 %). V následujícím roce byl zaznamenán pokles jednoletých druhů plevelů a nárůst víceletých druhů. Trvalé pěstování způsobilo rozšíření spektra plevelů a také mírné zvýšení podílu vytrvalých plevelů. Na neošetřovaných plochách a mechanicky ošetřovaných porostech naopak výrazně převažuje jeden dominantní druh pouze do fáze pěti listů kukuřice ve vegetačním období (v prvním roce pěstování to byly především </w:t>
      </w:r>
      <w:proofErr w:type="spellStart"/>
      <w:r w:rsidRPr="009668EC">
        <w:rPr>
          <w:rFonts w:ascii="Times New Roman" w:hAnsi="Times New Roman" w:cs="Times New Roman"/>
          <w:i/>
          <w:sz w:val="24"/>
          <w:szCs w:val="24"/>
        </w:rPr>
        <w:t>Chenopodium</w:t>
      </w:r>
      <w:proofErr w:type="spellEnd"/>
      <w:r w:rsidRPr="009668EC">
        <w:rPr>
          <w:rFonts w:ascii="Times New Roman" w:hAnsi="Times New Roman" w:cs="Times New Roman"/>
          <w:i/>
          <w:sz w:val="24"/>
          <w:szCs w:val="24"/>
        </w:rPr>
        <w:t xml:space="preserve"> album</w:t>
      </w:r>
      <w:r w:rsidRPr="009668EC">
        <w:rPr>
          <w:rFonts w:ascii="Times New Roman" w:hAnsi="Times New Roman" w:cs="Times New Roman"/>
          <w:sz w:val="24"/>
          <w:szCs w:val="24"/>
        </w:rPr>
        <w:t xml:space="preserve"> a v následujících vegetačních obdobích především </w:t>
      </w:r>
      <w:proofErr w:type="spellStart"/>
      <w:r w:rsidRPr="009668EC">
        <w:rPr>
          <w:rFonts w:ascii="Times New Roman" w:hAnsi="Times New Roman" w:cs="Times New Roman"/>
          <w:i/>
          <w:sz w:val="24"/>
          <w:szCs w:val="24"/>
        </w:rPr>
        <w:t>Cirsium</w:t>
      </w:r>
      <w:proofErr w:type="spellEnd"/>
      <w:r w:rsidRPr="00966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68EC">
        <w:rPr>
          <w:rFonts w:ascii="Times New Roman" w:hAnsi="Times New Roman" w:cs="Times New Roman"/>
          <w:i/>
          <w:sz w:val="24"/>
          <w:szCs w:val="24"/>
        </w:rPr>
        <w:t>arvense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68EC">
        <w:rPr>
          <w:rFonts w:ascii="Times New Roman" w:hAnsi="Times New Roman" w:cs="Times New Roman"/>
          <w:i/>
          <w:sz w:val="24"/>
          <w:szCs w:val="24"/>
        </w:rPr>
        <w:t>Elytrigia</w:t>
      </w:r>
      <w:proofErr w:type="spellEnd"/>
      <w:r w:rsidRPr="00966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68EC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>. Statisticky významný negativní vliv (alfa = 0,01) zaplevelení na výnos sušiny kukuřice byl zaznamenán v rozmezí od 8,57 (kontrolní varianta) do 11,19 t ha (4(varianta).</w:t>
      </w:r>
    </w:p>
    <w:p w14:paraId="11E11F82" w14:textId="16F7269D" w:rsidR="000709DA" w:rsidRPr="009668EC" w:rsidRDefault="009668EC" w:rsidP="009668EC">
      <w:pPr>
        <w:rPr>
          <w:rFonts w:ascii="Times New Roman" w:hAnsi="Times New Roman" w:cs="Times New Roman"/>
          <w:sz w:val="24"/>
          <w:szCs w:val="24"/>
        </w:rPr>
      </w:pPr>
      <w:r w:rsidRPr="009668EC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9668EC">
        <w:rPr>
          <w:rFonts w:ascii="Times New Roman" w:hAnsi="Times New Roman" w:cs="Times New Roman"/>
          <w:sz w:val="24"/>
          <w:szCs w:val="24"/>
        </w:rPr>
        <w:t xml:space="preserve"> doc. Ing. Jan Mikulka, CSc., Výzkumný ústav rostlinné výroby, </w:t>
      </w:r>
      <w:proofErr w:type="spellStart"/>
      <w:r w:rsidRPr="009668EC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9668EC">
        <w:rPr>
          <w:rFonts w:ascii="Times New Roman" w:hAnsi="Times New Roman" w:cs="Times New Roman"/>
          <w:sz w:val="24"/>
          <w:szCs w:val="24"/>
        </w:rPr>
        <w:t>. Praha – Ruzyně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445B6C">
          <w:rPr>
            <w:rStyle w:val="Hypertextovodkaz"/>
            <w:rFonts w:ascii="Times New Roman" w:hAnsi="Times New Roman" w:cs="Times New Roman"/>
            <w:sz w:val="24"/>
            <w:szCs w:val="24"/>
          </w:rPr>
          <w:t>mikulka@vurv.cz</w:t>
        </w:r>
      </w:hyperlink>
    </w:p>
    <w:sectPr w:rsidR="000709DA" w:rsidRPr="00966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EC"/>
    <w:rsid w:val="000709DA"/>
    <w:rsid w:val="0096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F314"/>
  <w15:chartTrackingRefBased/>
  <w15:docId w15:val="{D64DA6CC-19D9-4509-B579-441B171D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8EC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966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68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68EC"/>
    <w:rPr>
      <w:color w:val="0563C1" w:themeColor="hyperlink"/>
      <w:u w:val="single"/>
    </w:rPr>
  </w:style>
  <w:style w:type="character" w:customStyle="1" w:styleId="jlqj4b">
    <w:name w:val="jlqj4b"/>
    <w:basedOn w:val="Standardnpsmoodstavce"/>
    <w:rsid w:val="009668EC"/>
  </w:style>
  <w:style w:type="character" w:styleId="Nevyeenzmnka">
    <w:name w:val="Unresolved Mention"/>
    <w:basedOn w:val="Standardnpsmoodstavce"/>
    <w:uiPriority w:val="99"/>
    <w:semiHidden/>
    <w:unhideWhenUsed/>
    <w:rsid w:val="00966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ulka@vur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2022-02-14T12:31:00Z</dcterms:created>
  <dcterms:modified xsi:type="dcterms:W3CDTF">2022-02-14T12:33:00Z</dcterms:modified>
</cp:coreProperties>
</file>