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37D2188D" w:rsidR="00526E19" w:rsidRPr="00691155" w:rsidRDefault="00F02474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Vliv </w:t>
      </w:r>
      <w:r w:rsidR="00AC7811">
        <w:rPr>
          <w:rFonts w:ascii="Times New Roman" w:hAnsi="Times New Roman" w:cs="Times New Roman"/>
          <w:b/>
          <w:sz w:val="24"/>
          <w:szCs w:val="24"/>
        </w:rPr>
        <w:t>intenzity krmení telat mléčnou krmnou směsi v období před odstavem na jejich růst a metabolismus v průběhu léta</w:t>
      </w:r>
    </w:p>
    <w:p w14:paraId="6230E499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7E4A2C" w14:textId="3C225BB5" w:rsidR="00F02474" w:rsidRDefault="00AC7811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replacer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levels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on performance and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metabolism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preweaned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AC7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b/>
          <w:sz w:val="24"/>
          <w:szCs w:val="24"/>
        </w:rPr>
        <w:t>summer</w:t>
      </w:r>
      <w:proofErr w:type="spellEnd"/>
    </w:p>
    <w:p w14:paraId="0D24F770" w14:textId="77777777" w:rsidR="00AC7811" w:rsidRPr="00691155" w:rsidRDefault="00AC7811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60F5BE" w14:textId="5090F260" w:rsidR="00526E19" w:rsidRDefault="00AC7811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Beihling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V:,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N., Bernard, J., K. Tao, S. </w:t>
      </w:r>
      <w:r w:rsidR="00C144CC" w:rsidRPr="006911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replacer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on performance and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preweaned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C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1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 w:rsidRPr="00691155">
        <w:rPr>
          <w:rFonts w:ascii="Times New Roman" w:hAnsi="Times New Roman" w:cs="Times New Roman"/>
          <w:sz w:val="24"/>
          <w:szCs w:val="24"/>
        </w:rPr>
        <w:t>, 1</w:t>
      </w:r>
      <w:r w:rsidR="00C144CC" w:rsidRPr="006911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313-324</w:t>
      </w:r>
      <w:r w:rsidR="00526E19" w:rsidRPr="00691155">
        <w:rPr>
          <w:rFonts w:ascii="Times New Roman" w:hAnsi="Times New Roman" w:cs="Times New Roman"/>
          <w:sz w:val="24"/>
          <w:szCs w:val="24"/>
        </w:rPr>
        <w:t>.</w:t>
      </w:r>
    </w:p>
    <w:p w14:paraId="62D36DA8" w14:textId="77777777" w:rsidR="00F02474" w:rsidRPr="00691155" w:rsidRDefault="00F02474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B1C21" w14:textId="39AEC4FC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3D52DD">
        <w:rPr>
          <w:rFonts w:ascii="Times New Roman" w:hAnsi="Times New Roman" w:cs="Times New Roman"/>
          <w:sz w:val="24"/>
          <w:szCs w:val="24"/>
        </w:rPr>
        <w:t xml:space="preserve">telata, </w:t>
      </w:r>
      <w:r w:rsidR="005F5D1D">
        <w:rPr>
          <w:rFonts w:ascii="Times New Roman" w:hAnsi="Times New Roman" w:cs="Times New Roman"/>
          <w:sz w:val="24"/>
          <w:szCs w:val="24"/>
        </w:rPr>
        <w:t>období před odstavem, mléčná výživa, tepelný stres</w:t>
      </w:r>
    </w:p>
    <w:p w14:paraId="0FC07DE8" w14:textId="77777777" w:rsidR="00972AE1" w:rsidRPr="00691155" w:rsidRDefault="00972AE1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ECF775" w14:textId="348D80D7" w:rsidR="003D52DD" w:rsidRDefault="00526E19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Dostupné z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AC7811" w:rsidRPr="00AC7811">
        <w:rPr>
          <w:rFonts w:ascii="Times New Roman" w:hAnsi="Times New Roman" w:cs="Times New Roman"/>
          <w:sz w:val="24"/>
          <w:szCs w:val="24"/>
        </w:rPr>
        <w:t>https://www.journalofdairyscience.org/article/S0022-0302(19)30973-7/fulltext</w:t>
      </w:r>
    </w:p>
    <w:p w14:paraId="01E34CBC" w14:textId="1C43BD31" w:rsidR="00AC7811" w:rsidRDefault="00AC7811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DFC4F" w14:textId="77777777" w:rsidR="00A97DAB" w:rsidRDefault="00B579BA" w:rsidP="00A97D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studie bylo vyhodnotit efekty různé intenzity krmení telat mléčnými krmnými směsmi (MKS)</w:t>
      </w:r>
      <w:r w:rsidR="00A97DAB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na užitkovost a metabolismus telat v průběhu letních měsíců. Telata </w:t>
      </w:r>
      <w:r w:rsidR="005653B7">
        <w:rPr>
          <w:rFonts w:ascii="Times New Roman" w:hAnsi="Times New Roman" w:cs="Times New Roman"/>
          <w:sz w:val="24"/>
          <w:szCs w:val="24"/>
        </w:rPr>
        <w:t xml:space="preserve">(n = 52) </w:t>
      </w:r>
      <w:r>
        <w:rPr>
          <w:rFonts w:ascii="Times New Roman" w:hAnsi="Times New Roman" w:cs="Times New Roman"/>
          <w:sz w:val="24"/>
          <w:szCs w:val="24"/>
        </w:rPr>
        <w:t xml:space="preserve">byla ve stáří 3 dnů přiřazena do jednoho ze 4 dietetických režimů. První režim – kontrolní skupina </w:t>
      </w:r>
      <w:r w:rsidR="00176F34">
        <w:rPr>
          <w:rFonts w:ascii="Times New Roman" w:hAnsi="Times New Roman" w:cs="Times New Roman"/>
          <w:sz w:val="24"/>
          <w:szCs w:val="24"/>
        </w:rPr>
        <w:t xml:space="preserve">(KON) </w:t>
      </w:r>
      <w:r>
        <w:rPr>
          <w:rFonts w:ascii="Times New Roman" w:hAnsi="Times New Roman" w:cs="Times New Roman"/>
          <w:sz w:val="24"/>
          <w:szCs w:val="24"/>
        </w:rPr>
        <w:t>s denním příjmem 0,55 kg sušiny MKS s obsahem 20 % hrubého proteinu (HP) a 20 % tuku (T). Druhý režim – středně intenzivně</w:t>
      </w:r>
      <w:r w:rsidR="00176F34">
        <w:rPr>
          <w:rFonts w:ascii="Times New Roman" w:hAnsi="Times New Roman" w:cs="Times New Roman"/>
          <w:sz w:val="24"/>
          <w:szCs w:val="24"/>
        </w:rPr>
        <w:t xml:space="preserve"> (SI)</w:t>
      </w:r>
      <w:r>
        <w:rPr>
          <w:rFonts w:ascii="Times New Roman" w:hAnsi="Times New Roman" w:cs="Times New Roman"/>
          <w:sz w:val="24"/>
          <w:szCs w:val="24"/>
        </w:rPr>
        <w:t xml:space="preserve"> krmená skupina s denním příjmem 0,66 kg sušiny MKS s obsahem 26 % HP a 17 % T za den. Třetí režim – intenzivní </w:t>
      </w:r>
      <w:r w:rsidR="00176F34">
        <w:rPr>
          <w:rFonts w:ascii="Times New Roman" w:hAnsi="Times New Roman" w:cs="Times New Roman"/>
          <w:sz w:val="24"/>
          <w:szCs w:val="24"/>
        </w:rPr>
        <w:t xml:space="preserve">(IT) </w:t>
      </w:r>
      <w:r>
        <w:rPr>
          <w:rFonts w:ascii="Times New Roman" w:hAnsi="Times New Roman" w:cs="Times New Roman"/>
          <w:sz w:val="24"/>
          <w:szCs w:val="24"/>
        </w:rPr>
        <w:t xml:space="preserve">krmená skupina s příjmem 0,77 kg sušiny MKS s obsahem 26 % HP a 17 % T a poslední, velmi intenzivní </w:t>
      </w:r>
      <w:r w:rsidR="00176F34">
        <w:rPr>
          <w:rFonts w:ascii="Times New Roman" w:hAnsi="Times New Roman" w:cs="Times New Roman"/>
          <w:sz w:val="24"/>
          <w:szCs w:val="24"/>
        </w:rPr>
        <w:t xml:space="preserve">(VIT) </w:t>
      </w:r>
      <w:r w:rsidR="005653B7">
        <w:rPr>
          <w:rFonts w:ascii="Times New Roman" w:hAnsi="Times New Roman" w:cs="Times New Roman"/>
          <w:sz w:val="24"/>
          <w:szCs w:val="24"/>
        </w:rPr>
        <w:t xml:space="preserve">krmená skupina s denním příjmem 0,87 kg sušiny MKS a obsahem 26 % HP a 17 % T. Telata byla ustájena individuálně s polyetylenových kotcích s pískovou podestýlkou. S ohledem na skutečnost, že u velmi intenzivně krmné skupiny došlo u 3 telat k pití do bachoru a úhynu, bylo tento pokusný režim krmení ukončen. </w:t>
      </w:r>
      <w:r w:rsidR="00885A0B">
        <w:rPr>
          <w:rFonts w:ascii="Times New Roman" w:hAnsi="Times New Roman" w:cs="Times New Roman"/>
          <w:sz w:val="24"/>
          <w:szCs w:val="24"/>
        </w:rPr>
        <w:t>MKS byly telatům podávány 2</w:t>
      </w:r>
      <w:r w:rsidR="00A97DAB">
        <w:rPr>
          <w:rFonts w:ascii="Times New Roman" w:hAnsi="Times New Roman" w:cs="Times New Roman"/>
          <w:sz w:val="24"/>
          <w:szCs w:val="24"/>
        </w:rPr>
        <w:t>×</w:t>
      </w:r>
      <w:r w:rsidR="00885A0B">
        <w:rPr>
          <w:rFonts w:ascii="Times New Roman" w:hAnsi="Times New Roman" w:cs="Times New Roman"/>
          <w:sz w:val="24"/>
          <w:szCs w:val="24"/>
        </w:rPr>
        <w:t xml:space="preserve"> denně (sušina </w:t>
      </w:r>
      <w:r w:rsidR="00E80C0B">
        <w:rPr>
          <w:rFonts w:ascii="Times New Roman" w:hAnsi="Times New Roman" w:cs="Times New Roman"/>
          <w:sz w:val="24"/>
          <w:szCs w:val="24"/>
        </w:rPr>
        <w:t>12,5 %) až do 42. dne věku telat, následně byla krmena 1</w:t>
      </w:r>
      <w:r w:rsidR="00A97DAB">
        <w:rPr>
          <w:rFonts w:ascii="Times New Roman" w:hAnsi="Times New Roman" w:cs="Times New Roman"/>
          <w:sz w:val="24"/>
          <w:szCs w:val="24"/>
        </w:rPr>
        <w:t>×</w:t>
      </w:r>
      <w:r w:rsidR="00E80C0B">
        <w:rPr>
          <w:rFonts w:ascii="Times New Roman" w:hAnsi="Times New Roman" w:cs="Times New Roman"/>
          <w:sz w:val="24"/>
          <w:szCs w:val="24"/>
        </w:rPr>
        <w:t xml:space="preserve"> denně aby došlo ke snížení příjmu mléčného nápoje o 50 %. Telata byla odstavena 49. den stáří a v individuálních kotcích byla ustájena až do 56. dne stáří. Voda a starter byly předkládány telatům adlibitně. Teplota a relativní vlhkost prostředí byly hodnoceny každou hodinu. Rychlost dýchání a rektální teplota </w:t>
      </w:r>
      <w:r w:rsidR="007C288D">
        <w:rPr>
          <w:rFonts w:ascii="Times New Roman" w:hAnsi="Times New Roman" w:cs="Times New Roman"/>
          <w:sz w:val="24"/>
          <w:szCs w:val="24"/>
        </w:rPr>
        <w:t>byly stanovovány 3</w:t>
      </w:r>
      <w:r w:rsidR="00A97DAB">
        <w:rPr>
          <w:rFonts w:ascii="Times New Roman" w:hAnsi="Times New Roman" w:cs="Times New Roman"/>
          <w:sz w:val="24"/>
          <w:szCs w:val="24"/>
        </w:rPr>
        <w:t>×</w:t>
      </w:r>
      <w:r w:rsidR="007C288D">
        <w:rPr>
          <w:rFonts w:ascii="Times New Roman" w:hAnsi="Times New Roman" w:cs="Times New Roman"/>
          <w:sz w:val="24"/>
          <w:szCs w:val="24"/>
        </w:rPr>
        <w:t xml:space="preserve"> týdně. Telata byla vážena 3</w:t>
      </w:r>
      <w:r w:rsidR="00A97DAB">
        <w:rPr>
          <w:rFonts w:ascii="Times New Roman" w:hAnsi="Times New Roman" w:cs="Times New Roman"/>
          <w:sz w:val="24"/>
          <w:szCs w:val="24"/>
        </w:rPr>
        <w:t>.</w:t>
      </w:r>
      <w:r w:rsidR="007C288D">
        <w:rPr>
          <w:rFonts w:ascii="Times New Roman" w:hAnsi="Times New Roman" w:cs="Times New Roman"/>
          <w:sz w:val="24"/>
          <w:szCs w:val="24"/>
        </w:rPr>
        <w:t>, 14</w:t>
      </w:r>
      <w:r w:rsidR="00A97DAB">
        <w:rPr>
          <w:rFonts w:ascii="Times New Roman" w:hAnsi="Times New Roman" w:cs="Times New Roman"/>
          <w:sz w:val="24"/>
          <w:szCs w:val="24"/>
        </w:rPr>
        <w:t>.</w:t>
      </w:r>
      <w:r w:rsidR="007C288D">
        <w:rPr>
          <w:rFonts w:ascii="Times New Roman" w:hAnsi="Times New Roman" w:cs="Times New Roman"/>
          <w:sz w:val="24"/>
          <w:szCs w:val="24"/>
        </w:rPr>
        <w:t>, 28</w:t>
      </w:r>
      <w:r w:rsidR="00A97DAB">
        <w:rPr>
          <w:rFonts w:ascii="Times New Roman" w:hAnsi="Times New Roman" w:cs="Times New Roman"/>
          <w:sz w:val="24"/>
          <w:szCs w:val="24"/>
        </w:rPr>
        <w:t>.</w:t>
      </w:r>
      <w:r w:rsidR="007C288D">
        <w:rPr>
          <w:rFonts w:ascii="Times New Roman" w:hAnsi="Times New Roman" w:cs="Times New Roman"/>
          <w:sz w:val="24"/>
          <w:szCs w:val="24"/>
        </w:rPr>
        <w:t>, 42</w:t>
      </w:r>
      <w:r w:rsidR="00A97DAB">
        <w:rPr>
          <w:rFonts w:ascii="Times New Roman" w:hAnsi="Times New Roman" w:cs="Times New Roman"/>
          <w:sz w:val="24"/>
          <w:szCs w:val="24"/>
        </w:rPr>
        <w:t>.</w:t>
      </w:r>
      <w:r w:rsidR="007C288D">
        <w:rPr>
          <w:rFonts w:ascii="Times New Roman" w:hAnsi="Times New Roman" w:cs="Times New Roman"/>
          <w:sz w:val="24"/>
          <w:szCs w:val="24"/>
        </w:rPr>
        <w:t xml:space="preserve"> a 56</w:t>
      </w:r>
      <w:r w:rsidR="00A97DAB">
        <w:rPr>
          <w:rFonts w:ascii="Times New Roman" w:hAnsi="Times New Roman" w:cs="Times New Roman"/>
          <w:sz w:val="24"/>
          <w:szCs w:val="24"/>
        </w:rPr>
        <w:t>.</w:t>
      </w:r>
      <w:r w:rsidR="007C288D">
        <w:rPr>
          <w:rFonts w:ascii="Times New Roman" w:hAnsi="Times New Roman" w:cs="Times New Roman"/>
          <w:sz w:val="24"/>
          <w:szCs w:val="24"/>
        </w:rPr>
        <w:t xml:space="preserve"> den</w:t>
      </w:r>
      <w:r w:rsidR="00A97DAB">
        <w:rPr>
          <w:rFonts w:ascii="Times New Roman" w:hAnsi="Times New Roman" w:cs="Times New Roman"/>
          <w:sz w:val="24"/>
          <w:szCs w:val="24"/>
        </w:rPr>
        <w:t xml:space="preserve"> stáří</w:t>
      </w:r>
      <w:r w:rsidR="007C288D">
        <w:rPr>
          <w:rFonts w:ascii="Times New Roman" w:hAnsi="Times New Roman" w:cs="Times New Roman"/>
          <w:sz w:val="24"/>
          <w:szCs w:val="24"/>
        </w:rPr>
        <w:t xml:space="preserve">. </w:t>
      </w:r>
      <w:r w:rsidR="005A7D8E">
        <w:rPr>
          <w:rFonts w:ascii="Times New Roman" w:hAnsi="Times New Roman" w:cs="Times New Roman"/>
          <w:sz w:val="24"/>
          <w:szCs w:val="24"/>
        </w:rPr>
        <w:t xml:space="preserve">V pravidelných intervalech byla odebírána i krev. </w:t>
      </w:r>
    </w:p>
    <w:p w14:paraId="10FB60DE" w14:textId="4D81438B" w:rsidR="005653B7" w:rsidRDefault="005A7D8E" w:rsidP="00A97D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Nebyly zjištěny rozdíly v příjmu starteru, rektální teplotě a frekvenci dýchání mezi hodnocenými skupinami. Do 7. dne stáří </w:t>
      </w:r>
      <w:r w:rsidR="00176F34">
        <w:rPr>
          <w:rFonts w:ascii="Times New Roman" w:hAnsi="Times New Roman" w:cs="Times New Roman"/>
          <w:sz w:val="24"/>
          <w:szCs w:val="24"/>
        </w:rPr>
        <w:t>dostávala telata v režimu SI a IT stejné množství MKS, avšak vyšší v porovnání se skupinou KON. Telata krmená v režimu SI a IT měla podobnou živou hmotnost, ale vyšší než ta, která byla krmena v režimu KON v 6., 7., a 8. týdnů stáří</w:t>
      </w:r>
      <w:r w:rsidR="0027016F">
        <w:rPr>
          <w:rFonts w:ascii="Times New Roman" w:hAnsi="Times New Roman" w:cs="Times New Roman"/>
          <w:sz w:val="24"/>
          <w:szCs w:val="24"/>
        </w:rPr>
        <w:t xml:space="preserve">. Přírůstek živé hmotnosti byl u telat mezi 3. až 56. dnem stáří statisticky významně vyšší u skupiny SI (24,46 kg/tele) a IT (25,49 kg/tele), a to ve srovnání se skupinou KON (16,57 kg/tele). Mezi </w:t>
      </w:r>
      <w:r w:rsidR="00C3414F">
        <w:rPr>
          <w:rFonts w:ascii="Times New Roman" w:hAnsi="Times New Roman" w:cs="Times New Roman"/>
          <w:sz w:val="24"/>
          <w:szCs w:val="24"/>
        </w:rPr>
        <w:t>skupinami nebyly zjištěny rozdíly v hematologických ukazatelích, mimo koncentraci inzulínu, která byla vyšší u intenzivněji krmených skupin SI a IT</w:t>
      </w:r>
      <w:r w:rsidR="00A97DAB">
        <w:rPr>
          <w:rFonts w:ascii="Times New Roman" w:hAnsi="Times New Roman" w:cs="Times New Roman"/>
          <w:sz w:val="24"/>
          <w:szCs w:val="24"/>
        </w:rPr>
        <w:t>, a to</w:t>
      </w:r>
      <w:r w:rsidR="00C3414F">
        <w:rPr>
          <w:rFonts w:ascii="Times New Roman" w:hAnsi="Times New Roman" w:cs="Times New Roman"/>
          <w:sz w:val="24"/>
          <w:szCs w:val="24"/>
        </w:rPr>
        <w:t xml:space="preserve"> než u skupiny KON. Z výsledků této studie vyplynulo, že krmení telat semiintenzivním objemem mléčné výživy s sebou přináší vyšší intenzitu růstu telat než u telat krmených restriktivněji</w:t>
      </w:r>
      <w:r w:rsidR="007F043F">
        <w:rPr>
          <w:rFonts w:ascii="Times New Roman" w:hAnsi="Times New Roman" w:cs="Times New Roman"/>
          <w:sz w:val="24"/>
          <w:szCs w:val="24"/>
        </w:rPr>
        <w:t xml:space="preserve">. Současně, telata krmená intenzivně v období letních měsíců nedosahovala vyšší intenzity růstu než telata krmená </w:t>
      </w:r>
      <w:proofErr w:type="spellStart"/>
      <w:r w:rsidR="007F043F">
        <w:rPr>
          <w:rFonts w:ascii="Times New Roman" w:hAnsi="Times New Roman" w:cs="Times New Roman"/>
          <w:sz w:val="24"/>
          <w:szCs w:val="24"/>
        </w:rPr>
        <w:t>semiintenzivně</w:t>
      </w:r>
      <w:proofErr w:type="spellEnd"/>
      <w:r w:rsidR="007F0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1873B" w14:textId="77777777" w:rsidR="00A97DAB" w:rsidRDefault="00A97DAB" w:rsidP="00A97D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31280" w14:textId="3E0A1238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Zpracoval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691155">
        <w:rPr>
          <w:rFonts w:ascii="Times New Roman" w:hAnsi="Times New Roman" w:cs="Times New Roman"/>
          <w:sz w:val="24"/>
          <w:szCs w:val="24"/>
        </w:rPr>
        <w:t>Ing. Stanislav Staněk, Ph.D., Mikrop Čebín, a.s., stanislav.stanek@mikrop.cz</w:t>
      </w:r>
    </w:p>
    <w:p w14:paraId="0993C3C0" w14:textId="77777777" w:rsidR="007F04E6" w:rsidRPr="00195429" w:rsidRDefault="007F04E6">
      <w:pPr>
        <w:rPr>
          <w:rFonts w:ascii="Times New Roman" w:hAnsi="Times New Roman" w:cs="Times New Roman"/>
          <w:sz w:val="24"/>
          <w:szCs w:val="24"/>
        </w:rPr>
      </w:pPr>
    </w:p>
    <w:sectPr w:rsidR="007F04E6" w:rsidRPr="001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45C37"/>
    <w:rsid w:val="000B446E"/>
    <w:rsid w:val="000C2844"/>
    <w:rsid w:val="000F573C"/>
    <w:rsid w:val="00176F34"/>
    <w:rsid w:val="00195429"/>
    <w:rsid w:val="00246D73"/>
    <w:rsid w:val="0027016F"/>
    <w:rsid w:val="00327CE8"/>
    <w:rsid w:val="00394BEC"/>
    <w:rsid w:val="003A397A"/>
    <w:rsid w:val="003D52DD"/>
    <w:rsid w:val="003E3827"/>
    <w:rsid w:val="003E7F66"/>
    <w:rsid w:val="004576D6"/>
    <w:rsid w:val="004A39CB"/>
    <w:rsid w:val="0051504A"/>
    <w:rsid w:val="00526E19"/>
    <w:rsid w:val="00535725"/>
    <w:rsid w:val="00560EE7"/>
    <w:rsid w:val="005653B7"/>
    <w:rsid w:val="005A7D8E"/>
    <w:rsid w:val="005D7A1F"/>
    <w:rsid w:val="005E2289"/>
    <w:rsid w:val="005F5D1D"/>
    <w:rsid w:val="0061203A"/>
    <w:rsid w:val="00691155"/>
    <w:rsid w:val="006A532B"/>
    <w:rsid w:val="007C288D"/>
    <w:rsid w:val="007C3901"/>
    <w:rsid w:val="007F043F"/>
    <w:rsid w:val="007F04E6"/>
    <w:rsid w:val="00885A0B"/>
    <w:rsid w:val="00972AE1"/>
    <w:rsid w:val="009C30DF"/>
    <w:rsid w:val="009C70B9"/>
    <w:rsid w:val="00A27B25"/>
    <w:rsid w:val="00A4514E"/>
    <w:rsid w:val="00A9667C"/>
    <w:rsid w:val="00A97DAB"/>
    <w:rsid w:val="00AC7811"/>
    <w:rsid w:val="00AC7FD9"/>
    <w:rsid w:val="00B579BA"/>
    <w:rsid w:val="00BA7BDF"/>
    <w:rsid w:val="00C144CC"/>
    <w:rsid w:val="00C3414F"/>
    <w:rsid w:val="00C7305F"/>
    <w:rsid w:val="00CB3E6E"/>
    <w:rsid w:val="00CF6964"/>
    <w:rsid w:val="00D04E4D"/>
    <w:rsid w:val="00D32229"/>
    <w:rsid w:val="00D74438"/>
    <w:rsid w:val="00D8778C"/>
    <w:rsid w:val="00E80C0B"/>
    <w:rsid w:val="00E918DC"/>
    <w:rsid w:val="00EF12C1"/>
    <w:rsid w:val="00F02474"/>
    <w:rsid w:val="00F34F00"/>
    <w:rsid w:val="00F7218A"/>
    <w:rsid w:val="00F82CEF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2022-02-14T13:04:00Z</dcterms:created>
  <dcterms:modified xsi:type="dcterms:W3CDTF">2022-02-14T13:04:00Z</dcterms:modified>
</cp:coreProperties>
</file>