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275" w:rsidRPr="00685275" w:rsidRDefault="00685275" w:rsidP="00685275">
      <w:pPr>
        <w:spacing w:after="120" w:line="264" w:lineRule="auto"/>
        <w:rPr>
          <w:rFonts w:cs="Times New Roman"/>
          <w:b/>
          <w:szCs w:val="24"/>
        </w:rPr>
      </w:pPr>
      <w:bookmarkStart w:id="0" w:name="_GoBack"/>
      <w:r w:rsidRPr="000B53CD">
        <w:rPr>
          <w:rFonts w:cs="Times New Roman"/>
          <w:b/>
          <w:szCs w:val="24"/>
        </w:rPr>
        <w:t>Znečištění dusíkem v systému “řeka – aluviální zvodeň” v povodí Jarama (Region Madrid, Španělsko) Původ ze zemědělství nebo z města ?</w:t>
      </w:r>
    </w:p>
    <w:bookmarkEnd w:id="0"/>
    <w:p w:rsidR="00685275" w:rsidRPr="000B53CD" w:rsidRDefault="00685275" w:rsidP="00685275">
      <w:pPr>
        <w:spacing w:after="120" w:line="264" w:lineRule="auto"/>
        <w:rPr>
          <w:rFonts w:cs="Times New Roman"/>
          <w:b/>
          <w:szCs w:val="24"/>
        </w:rPr>
      </w:pPr>
      <w:r w:rsidRPr="000B53CD">
        <w:rPr>
          <w:rFonts w:cs="Times New Roman"/>
          <w:b/>
          <w:szCs w:val="24"/>
        </w:rPr>
        <w:t>Contaminacion por nitrógeno en el sistema “río-acuífero aluvial” de la cuenca del Jarama (Comunidad de Madrid, Espana) ¿Origen agrícola o urbano?</w:t>
      </w:r>
    </w:p>
    <w:p w:rsidR="00685275" w:rsidRPr="000B53CD" w:rsidRDefault="00685275" w:rsidP="00685275">
      <w:pPr>
        <w:spacing w:after="120" w:line="264" w:lineRule="auto"/>
        <w:rPr>
          <w:rFonts w:cs="Times New Roman"/>
          <w:szCs w:val="24"/>
          <w:lang w:val="cs-CZ"/>
        </w:rPr>
      </w:pPr>
      <w:r w:rsidRPr="000B53CD">
        <w:rPr>
          <w:rFonts w:cs="Times New Roman"/>
          <w:szCs w:val="24"/>
        </w:rPr>
        <w:t>M. Arauzo, J. J. Martínez-Bastida, M. Valladolid. 2008. Contaminacion por nitrógeno en el sistema “río-acuífero aluvial” de la cuenca del Jarama (Comunidad de Madrid, Espana) ¿Origen agrícola o urbano? Limnetica, 27 (2), pp. 195-210. c Asociacion Iberica de Limnología, Madrid. Spain. ISSN: 0213-8409</w:t>
      </w:r>
    </w:p>
    <w:p w:rsidR="00685275" w:rsidRPr="000B53CD" w:rsidRDefault="00685275" w:rsidP="00685275">
      <w:pPr>
        <w:spacing w:after="120" w:line="264" w:lineRule="auto"/>
        <w:rPr>
          <w:rFonts w:cs="Times New Roman"/>
          <w:szCs w:val="24"/>
          <w:lang w:val="cs-CZ"/>
        </w:rPr>
      </w:pPr>
      <w:r w:rsidRPr="000B53CD">
        <w:rPr>
          <w:rFonts w:cs="Times New Roman"/>
          <w:b/>
          <w:szCs w:val="24"/>
          <w:lang w:val="cs-CZ"/>
        </w:rPr>
        <w:t>Klíčová slova</w:t>
      </w:r>
      <w:r w:rsidRPr="000B53CD">
        <w:rPr>
          <w:rFonts w:cs="Times New Roman"/>
          <w:szCs w:val="24"/>
          <w:lang w:val="cs-CZ"/>
        </w:rPr>
        <w:t>: dusík, dusičnany, závlahy, odpadní vody, zranitelné oblasti</w:t>
      </w:r>
    </w:p>
    <w:p w:rsidR="00685275" w:rsidRPr="000B53CD" w:rsidRDefault="00685275" w:rsidP="00685275">
      <w:pPr>
        <w:spacing w:after="120" w:line="264" w:lineRule="auto"/>
        <w:rPr>
          <w:rFonts w:cs="Times New Roman"/>
          <w:szCs w:val="24"/>
          <w:lang w:val="cs-CZ"/>
        </w:rPr>
      </w:pPr>
      <w:r w:rsidRPr="000B53CD">
        <w:rPr>
          <w:rFonts w:cs="Times New Roman"/>
          <w:b/>
          <w:szCs w:val="24"/>
        </w:rPr>
        <w:t>Dostupný z:</w:t>
      </w:r>
      <w:r w:rsidRPr="000B53CD">
        <w:rPr>
          <w:rFonts w:cs="Times New Roman"/>
          <w:szCs w:val="24"/>
        </w:rPr>
        <w:t xml:space="preserve"> </w:t>
      </w:r>
      <w:hyperlink r:id="rId5" w:history="1">
        <w:r w:rsidRPr="000B53CD">
          <w:rPr>
            <w:rStyle w:val="Hypertextovodkaz"/>
            <w:rFonts w:cs="Times New Roman"/>
            <w:szCs w:val="24"/>
          </w:rPr>
          <w:t>https://ddd.uab.cat/pub/limnetica/02138409v27n2/02138409v27n2p195.pdf</w:t>
        </w:r>
      </w:hyperlink>
    </w:p>
    <w:p w:rsidR="00685275" w:rsidRPr="000B53CD" w:rsidRDefault="00685275" w:rsidP="00685275">
      <w:pPr>
        <w:spacing w:after="120" w:line="264" w:lineRule="auto"/>
        <w:rPr>
          <w:rFonts w:cs="Times New Roman"/>
          <w:szCs w:val="24"/>
          <w:lang w:val="cs-CZ"/>
        </w:rPr>
      </w:pPr>
    </w:p>
    <w:p w:rsidR="00685275" w:rsidRPr="000B53CD" w:rsidRDefault="00685275" w:rsidP="00685275">
      <w:pPr>
        <w:spacing w:after="120" w:line="264" w:lineRule="auto"/>
        <w:rPr>
          <w:rFonts w:cs="Times New Roman"/>
          <w:szCs w:val="24"/>
          <w:lang w:val="cs-CZ"/>
        </w:rPr>
      </w:pPr>
      <w:r w:rsidRPr="000B53CD">
        <w:rPr>
          <w:rFonts w:cs="Times New Roman"/>
          <w:szCs w:val="24"/>
          <w:lang w:val="cs-CZ"/>
        </w:rPr>
        <w:t>Podstatou vědecké studie, která byla realizována v několika povodích ve středním Španělsku, bylo monitorovat koncentrace dusičnanů v povrchové vodě v tocích a v podzemní vodě. Cílem bylo  identifikovat zdroje způsobující znečištění vod dusičnany – s cílem rozlišit zda se jedná o zdroje ze zemědělství (hnojení, závlahy) či znečištění z urbanizovaného území (odpadní vody).</w:t>
      </w:r>
    </w:p>
    <w:p w:rsidR="00685275" w:rsidRPr="000B53CD" w:rsidRDefault="00685275" w:rsidP="00685275">
      <w:pPr>
        <w:spacing w:after="120" w:line="264" w:lineRule="auto"/>
        <w:rPr>
          <w:rFonts w:cs="Times New Roman"/>
          <w:szCs w:val="24"/>
          <w:lang w:val="cs-CZ"/>
        </w:rPr>
      </w:pPr>
      <w:r w:rsidRPr="000B53CD">
        <w:rPr>
          <w:rFonts w:cs="Times New Roman"/>
          <w:szCs w:val="24"/>
          <w:lang w:val="cs-CZ"/>
        </w:rPr>
        <w:t xml:space="preserve">V zájmovém území se nachází kvartérní aluviální sedimenty. Monitoring probíhal v březnu a v srpnu 2005 na 19 profilech ve vodních tocích a v 16 podzemních zdrojích-studnách. V tocích bylo v terénu měřeno pH, rozpuštěný kyslík a konduktivita, u podzemních zdrojů hloubka hladiny podzemní vody. V laboratoři dále probíhaly chemické analýzy vybraných ukazatelů: dusičnany, celkový dusík, dusitany, amonné ionty, celkový fosfor, sírany, uhličitany, chloridy, vápník, sodík, draslík, hořčík a chemická spotřeba kyslíku. </w:t>
      </w:r>
    </w:p>
    <w:p w:rsidR="00685275" w:rsidRPr="000B53CD" w:rsidRDefault="00685275" w:rsidP="00685275">
      <w:pPr>
        <w:spacing w:after="120" w:line="264" w:lineRule="auto"/>
        <w:rPr>
          <w:rFonts w:cs="Times New Roman"/>
          <w:szCs w:val="24"/>
          <w:lang w:val="cs-CZ"/>
        </w:rPr>
      </w:pPr>
      <w:r w:rsidRPr="000B53CD">
        <w:rPr>
          <w:rFonts w:cs="Times New Roman"/>
          <w:szCs w:val="24"/>
          <w:lang w:val="cs-CZ"/>
        </w:rPr>
        <w:t xml:space="preserve">Na základě podílu celkového dusíku ku celkovému fosforu (N/P) bylo možné určit zdroj znečištění. V případě, že je tento poměr v rozmezí 12 – 16, jsou za zdroj znečištění identifikovány odpadní vody. Pokud je tento poměr vyšší, je pravděpodobné, že zdroj znečištění pochází ze zemědělství. Zároveň je tento poměr důležitým faktorem ovlivňující eutrofizaci vod. </w:t>
      </w:r>
    </w:p>
    <w:p w:rsidR="00685275" w:rsidRPr="000B53CD" w:rsidRDefault="00685275" w:rsidP="00685275">
      <w:pPr>
        <w:spacing w:after="120" w:line="264" w:lineRule="auto"/>
        <w:rPr>
          <w:rFonts w:cs="Times New Roman"/>
          <w:szCs w:val="24"/>
          <w:lang w:val="cs-CZ"/>
        </w:rPr>
      </w:pPr>
      <w:r w:rsidRPr="000B53CD">
        <w:rPr>
          <w:rFonts w:cs="Times New Roman"/>
          <w:szCs w:val="24"/>
          <w:lang w:val="cs-CZ"/>
        </w:rPr>
        <w:t xml:space="preserve">Z výsledků předkládané studie vyplývá, že ve většině sledovaných povodí je hlavním zdrojem znečištění vod dusíkem zemědělství (hnojiva, závlahy). Významný vliv zde mají i velmi propustné půdy v zájmovém území a nízká hladina podzemní vody. Na některých monitorovaných úsecích byl patrný i vliv odpadní vody, kterou byla kontaminována voda používaná pro závlahu zemědělských plodin. V 36% sledovaných podzemních zdrojů byla zjištěna koncentrace dusičnanů vyšší než 50 mg/l. </w:t>
      </w:r>
    </w:p>
    <w:p w:rsidR="00685275" w:rsidRPr="000B53CD" w:rsidRDefault="00685275" w:rsidP="00685275">
      <w:pPr>
        <w:spacing w:after="120" w:line="264" w:lineRule="auto"/>
        <w:rPr>
          <w:rFonts w:cs="Times New Roman"/>
          <w:szCs w:val="24"/>
          <w:lang w:val="cs-CZ"/>
        </w:rPr>
      </w:pPr>
      <w:r w:rsidRPr="000B53CD">
        <w:rPr>
          <w:rFonts w:cs="Times New Roman"/>
          <w:szCs w:val="24"/>
          <w:lang w:val="cs-CZ"/>
        </w:rPr>
        <w:t>Výsledky studie potvrzují zařazení sledovaného území do Zranitelných oblastí z hlediska znečištění dusičnany ze zemědělských zdrojů.</w:t>
      </w:r>
    </w:p>
    <w:p w:rsidR="00685275" w:rsidRPr="000B53CD" w:rsidRDefault="00685275" w:rsidP="00685275">
      <w:pPr>
        <w:spacing w:after="120" w:line="264" w:lineRule="auto"/>
        <w:rPr>
          <w:rFonts w:cs="Times New Roman"/>
          <w:szCs w:val="24"/>
          <w:lang w:val="cs-CZ"/>
        </w:rPr>
      </w:pPr>
    </w:p>
    <w:p w:rsidR="00685275" w:rsidRPr="000B53CD" w:rsidRDefault="00685275" w:rsidP="00685275">
      <w:pPr>
        <w:spacing w:after="120" w:line="264" w:lineRule="auto"/>
        <w:rPr>
          <w:rFonts w:cs="Times New Roman"/>
          <w:szCs w:val="24"/>
          <w:u w:val="single"/>
          <w:lang w:val="cs-CZ"/>
        </w:rPr>
      </w:pPr>
      <w:r w:rsidRPr="00685275">
        <w:rPr>
          <w:rFonts w:cs="Times New Roman"/>
          <w:b/>
          <w:szCs w:val="24"/>
          <w:lang w:val="cs-CZ"/>
        </w:rPr>
        <w:t>Zpracovala</w:t>
      </w:r>
      <w:r w:rsidRPr="000B53CD">
        <w:rPr>
          <w:rFonts w:cs="Times New Roman"/>
          <w:szCs w:val="24"/>
          <w:lang w:val="cs-CZ"/>
        </w:rPr>
        <w:t xml:space="preserve">: Ing. Petra Oppeltová, Ph.D, Mendelova univerzita v Brně, </w:t>
      </w:r>
      <w:hyperlink r:id="rId6" w:history="1">
        <w:r w:rsidRPr="000B53CD">
          <w:rPr>
            <w:rStyle w:val="Hypertextovodkaz"/>
            <w:rFonts w:cs="Times New Roman"/>
            <w:szCs w:val="24"/>
            <w:lang w:val="cs-CZ"/>
          </w:rPr>
          <w:t>oppeltova@mendelu.cz</w:t>
        </w:r>
      </w:hyperlink>
    </w:p>
    <w:p w:rsidR="00CF44FB" w:rsidRPr="00346072" w:rsidRDefault="00CF44FB" w:rsidP="007725ED"/>
    <w:sectPr w:rsidR="00CF44FB" w:rsidRPr="00346072" w:rsidSect="00CF44FB">
      <w:footerReference w:type="default" r:id="rId7"/>
      <w:pgSz w:w="12240" w:h="15840" w:code="1"/>
      <w:pgMar w:top="1418" w:right="1418" w:bottom="1418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329636"/>
      <w:docPartObj>
        <w:docPartGallery w:val="Page Numbers (Bottom of Page)"/>
        <w:docPartUnique/>
      </w:docPartObj>
    </w:sdtPr>
    <w:sdtEndPr/>
    <w:sdtContent>
      <w:p w:rsidR="00CB5DE1" w:rsidRDefault="0068527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685275">
          <w:rPr>
            <w:noProof/>
            <w:lang w:val="cs-CZ"/>
          </w:rPr>
          <w:t>1</w:t>
        </w:r>
        <w:r>
          <w:fldChar w:fldCharType="end"/>
        </w:r>
      </w:p>
    </w:sdtContent>
  </w:sdt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95ED9"/>
    <w:multiLevelType w:val="hybridMultilevel"/>
    <w:tmpl w:val="C50AC3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DC7B68"/>
    <w:multiLevelType w:val="hybridMultilevel"/>
    <w:tmpl w:val="0D2EE6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E73106"/>
    <w:multiLevelType w:val="hybridMultilevel"/>
    <w:tmpl w:val="F7B0D5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D23C54"/>
    <w:multiLevelType w:val="hybridMultilevel"/>
    <w:tmpl w:val="6108DF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EC3"/>
    <w:rsid w:val="000A4B37"/>
    <w:rsid w:val="00172ACF"/>
    <w:rsid w:val="00346072"/>
    <w:rsid w:val="00367937"/>
    <w:rsid w:val="003A7060"/>
    <w:rsid w:val="0048667D"/>
    <w:rsid w:val="00593EC3"/>
    <w:rsid w:val="006603DE"/>
    <w:rsid w:val="00685275"/>
    <w:rsid w:val="007725ED"/>
    <w:rsid w:val="007F0A9E"/>
    <w:rsid w:val="00957473"/>
    <w:rsid w:val="00A061EF"/>
    <w:rsid w:val="00A71BDA"/>
    <w:rsid w:val="00AE5452"/>
    <w:rsid w:val="00B97613"/>
    <w:rsid w:val="00CA0DA7"/>
    <w:rsid w:val="00CD2178"/>
    <w:rsid w:val="00CF44FB"/>
    <w:rsid w:val="00D52B32"/>
    <w:rsid w:val="00DE64AD"/>
    <w:rsid w:val="00FF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D90FFA-0DF4-4ADE-8B10-556F1A463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DP_normální"/>
    <w:qFormat/>
    <w:rsid w:val="00593EC3"/>
    <w:pPr>
      <w:tabs>
        <w:tab w:val="left" w:pos="340"/>
      </w:tabs>
      <w:spacing w:after="0" w:line="360" w:lineRule="auto"/>
      <w:jc w:val="both"/>
    </w:pPr>
    <w:rPr>
      <w:rFonts w:ascii="Times New Roman" w:hAnsi="Times New Roman"/>
      <w:sz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593EC3"/>
    <w:pPr>
      <w:tabs>
        <w:tab w:val="center" w:pos="4680"/>
        <w:tab w:val="right" w:pos="9360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93EC3"/>
    <w:rPr>
      <w:rFonts w:ascii="Times New Roman" w:hAnsi="Times New Roman"/>
      <w:sz w:val="24"/>
      <w:lang w:val="en-US"/>
    </w:rPr>
  </w:style>
  <w:style w:type="character" w:styleId="Hypertextovodkaz">
    <w:name w:val="Hyperlink"/>
    <w:basedOn w:val="Standardnpsmoodstavce"/>
    <w:uiPriority w:val="99"/>
    <w:unhideWhenUsed/>
    <w:rsid w:val="00593EC3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57473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346072"/>
    <w:rPr>
      <w:color w:val="954F72" w:themeColor="followedHyperlink"/>
      <w:u w:val="single"/>
    </w:rPr>
  </w:style>
  <w:style w:type="paragraph" w:customStyle="1" w:styleId="-wm-msonormal">
    <w:name w:val="-wm-msonormal"/>
    <w:basedOn w:val="Normln"/>
    <w:rsid w:val="00B97613"/>
    <w:pPr>
      <w:tabs>
        <w:tab w:val="clear" w:pos="340"/>
      </w:tabs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cs-CZ" w:eastAsia="cs-CZ"/>
    </w:rPr>
  </w:style>
  <w:style w:type="character" w:customStyle="1" w:styleId="c-bibliographic-informationvalue">
    <w:name w:val="c-bibliographic-information__value"/>
    <w:basedOn w:val="Standardnpsmoodstavce"/>
    <w:rsid w:val="00CA0DA7"/>
  </w:style>
  <w:style w:type="character" w:customStyle="1" w:styleId="hgkelc">
    <w:name w:val="hgkelc"/>
    <w:basedOn w:val="Standardnpsmoodstavce"/>
    <w:rsid w:val="007725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ppeltova@mendelu.cz" TargetMode="External"/><Relationship Id="rId5" Type="http://schemas.openxmlformats.org/officeDocument/2006/relationships/hyperlink" Target="https://ddd.uab.cat/pub/limnetica/02138409v27n2/02138409v27n2p195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 Doležalová</dc:creator>
  <cp:keywords/>
  <dc:description/>
  <cp:lastModifiedBy>Martina  Doležalová</cp:lastModifiedBy>
  <cp:revision>2</cp:revision>
  <dcterms:created xsi:type="dcterms:W3CDTF">2020-12-07T00:21:00Z</dcterms:created>
  <dcterms:modified xsi:type="dcterms:W3CDTF">2020-12-07T00:21:00Z</dcterms:modified>
</cp:coreProperties>
</file>