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73" w:rsidRPr="000B53CD" w:rsidRDefault="00957473" w:rsidP="00957473">
      <w:pPr>
        <w:spacing w:after="120" w:line="264" w:lineRule="auto"/>
        <w:rPr>
          <w:rFonts w:cs="Times New Roman"/>
          <w:b/>
          <w:szCs w:val="24"/>
          <w:lang w:val="cs-CZ"/>
        </w:rPr>
      </w:pPr>
      <w:bookmarkStart w:id="0" w:name="_GoBack"/>
      <w:r w:rsidRPr="000B53CD">
        <w:rPr>
          <w:rFonts w:cs="Times New Roman"/>
          <w:b/>
          <w:szCs w:val="24"/>
          <w:lang w:val="cs-CZ"/>
        </w:rPr>
        <w:t>Vliv vlastností rostlin na jejich spásání třemi plemeny skotu v polopřirozených alpínských pastvinách</w:t>
      </w:r>
    </w:p>
    <w:bookmarkEnd w:id="0"/>
    <w:p w:rsidR="00957473" w:rsidRPr="000B53CD" w:rsidRDefault="00957473" w:rsidP="00957473">
      <w:pPr>
        <w:spacing w:after="120" w:line="264" w:lineRule="auto"/>
        <w:rPr>
          <w:rFonts w:cs="Times New Roman"/>
          <w:b/>
          <w:szCs w:val="24"/>
          <w:lang w:val="cs-CZ"/>
        </w:rPr>
      </w:pPr>
      <w:proofErr w:type="spellStart"/>
      <w:r w:rsidRPr="000B53CD">
        <w:rPr>
          <w:rFonts w:cs="Times New Roman"/>
          <w:b/>
          <w:szCs w:val="24"/>
          <w:lang w:val="cs-CZ"/>
        </w:rPr>
        <w:t>Choosy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grazers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: Influence </w:t>
      </w:r>
      <w:proofErr w:type="spellStart"/>
      <w:r w:rsidRPr="000B53CD">
        <w:rPr>
          <w:rFonts w:cs="Times New Roman"/>
          <w:b/>
          <w:szCs w:val="24"/>
          <w:lang w:val="cs-CZ"/>
        </w:rPr>
        <w:t>of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plant </w:t>
      </w:r>
      <w:proofErr w:type="spellStart"/>
      <w:r w:rsidRPr="000B53CD">
        <w:rPr>
          <w:rFonts w:cs="Times New Roman"/>
          <w:b/>
          <w:szCs w:val="24"/>
          <w:lang w:val="cs-CZ"/>
        </w:rPr>
        <w:t>traits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on </w:t>
      </w:r>
      <w:proofErr w:type="spellStart"/>
      <w:r w:rsidRPr="000B53CD">
        <w:rPr>
          <w:rFonts w:cs="Times New Roman"/>
          <w:b/>
          <w:szCs w:val="24"/>
          <w:lang w:val="cs-CZ"/>
        </w:rPr>
        <w:t>forage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selection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by </w:t>
      </w:r>
      <w:proofErr w:type="spellStart"/>
      <w:r w:rsidRPr="000B53CD">
        <w:rPr>
          <w:rFonts w:cs="Times New Roman"/>
          <w:b/>
          <w:szCs w:val="24"/>
          <w:lang w:val="cs-CZ"/>
        </w:rPr>
        <w:t>three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cattle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breeds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</w:p>
    <w:p w:rsidR="00957473" w:rsidRPr="000B53CD" w:rsidRDefault="00957473" w:rsidP="00957473">
      <w:pPr>
        <w:spacing w:after="120" w:line="264" w:lineRule="auto"/>
        <w:rPr>
          <w:rFonts w:cs="Times New Roman"/>
          <w:szCs w:val="24"/>
          <w:lang w:val="cs-CZ"/>
        </w:rPr>
      </w:pPr>
      <w:proofErr w:type="spellStart"/>
      <w:r w:rsidRPr="000B53CD">
        <w:rPr>
          <w:rFonts w:cs="Times New Roman"/>
          <w:szCs w:val="24"/>
          <w:lang w:val="cs-CZ"/>
        </w:rPr>
        <w:t>Pauler</w:t>
      </w:r>
      <w:proofErr w:type="spellEnd"/>
      <w:r w:rsidRPr="000B53CD">
        <w:rPr>
          <w:rFonts w:cs="Times New Roman"/>
          <w:szCs w:val="24"/>
          <w:lang w:val="cs-CZ"/>
        </w:rPr>
        <w:t xml:space="preserve"> C. M., </w:t>
      </w:r>
      <w:proofErr w:type="spellStart"/>
      <w:r w:rsidRPr="000B53CD">
        <w:rPr>
          <w:rFonts w:cs="Times New Roman"/>
          <w:szCs w:val="24"/>
          <w:lang w:val="cs-CZ"/>
        </w:rPr>
        <w:t>Isselstein</w:t>
      </w:r>
      <w:proofErr w:type="spellEnd"/>
      <w:r w:rsidRPr="000B53CD">
        <w:rPr>
          <w:rFonts w:cs="Times New Roman"/>
          <w:szCs w:val="24"/>
          <w:lang w:val="cs-CZ"/>
        </w:rPr>
        <w:t xml:space="preserve"> J., </w:t>
      </w:r>
      <w:proofErr w:type="spellStart"/>
      <w:r w:rsidRPr="000B53CD">
        <w:rPr>
          <w:rFonts w:cs="Times New Roman"/>
          <w:szCs w:val="24"/>
          <w:lang w:val="cs-CZ"/>
        </w:rPr>
        <w:t>Suter</w:t>
      </w:r>
      <w:proofErr w:type="spellEnd"/>
      <w:r w:rsidRPr="000B53CD">
        <w:rPr>
          <w:rFonts w:cs="Times New Roman"/>
          <w:szCs w:val="24"/>
          <w:lang w:val="cs-CZ"/>
        </w:rPr>
        <w:t xml:space="preserve"> M., </w:t>
      </w:r>
      <w:proofErr w:type="spellStart"/>
      <w:r w:rsidRPr="000B53CD">
        <w:rPr>
          <w:rFonts w:cs="Times New Roman"/>
          <w:szCs w:val="24"/>
          <w:lang w:val="cs-CZ"/>
        </w:rPr>
        <w:t>Berard</w:t>
      </w:r>
      <w:proofErr w:type="spellEnd"/>
      <w:r w:rsidRPr="000B53CD">
        <w:rPr>
          <w:rFonts w:cs="Times New Roman"/>
          <w:szCs w:val="24"/>
          <w:lang w:val="cs-CZ"/>
        </w:rPr>
        <w:t xml:space="preserve"> J., </w:t>
      </w:r>
      <w:proofErr w:type="spellStart"/>
      <w:r w:rsidRPr="000B53CD">
        <w:rPr>
          <w:rFonts w:cs="Times New Roman"/>
          <w:szCs w:val="24"/>
          <w:lang w:val="cs-CZ"/>
        </w:rPr>
        <w:t>Braunbeck</w:t>
      </w:r>
      <w:proofErr w:type="spellEnd"/>
      <w:r w:rsidRPr="000B53CD">
        <w:rPr>
          <w:rFonts w:cs="Times New Roman"/>
          <w:szCs w:val="24"/>
          <w:lang w:val="cs-CZ"/>
        </w:rPr>
        <w:t xml:space="preserve"> T., Schneider M. K., 2020: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Choosy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grazers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: Influence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of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plant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traits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on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forage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selection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by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three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cattle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breeds</w:t>
      </w:r>
      <w:proofErr w:type="spellEnd"/>
      <w:r w:rsidRPr="000B53CD">
        <w:rPr>
          <w:rFonts w:cs="Times New Roman"/>
          <w:szCs w:val="24"/>
          <w:lang w:val="cs-CZ"/>
        </w:rPr>
        <w:t xml:space="preserve">. </w:t>
      </w:r>
      <w:proofErr w:type="spellStart"/>
      <w:r w:rsidRPr="000B53CD">
        <w:rPr>
          <w:rFonts w:cs="Times New Roman"/>
          <w:szCs w:val="24"/>
          <w:lang w:val="cs-CZ"/>
        </w:rPr>
        <w:t>Functional</w:t>
      </w:r>
      <w:proofErr w:type="spellEnd"/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Ecology</w:t>
      </w:r>
      <w:proofErr w:type="spellEnd"/>
      <w:r w:rsidRPr="000B53CD">
        <w:rPr>
          <w:rFonts w:cs="Times New Roman"/>
          <w:szCs w:val="24"/>
          <w:lang w:val="cs-CZ"/>
        </w:rPr>
        <w:t xml:space="preserve">. </w:t>
      </w:r>
      <w:proofErr w:type="spellStart"/>
      <w:r w:rsidRPr="000B53CD">
        <w:rPr>
          <w:rFonts w:cs="Times New Roman"/>
          <w:szCs w:val="24"/>
          <w:lang w:val="cs-CZ"/>
        </w:rPr>
        <w:t>Volume</w:t>
      </w:r>
      <w:proofErr w:type="spellEnd"/>
      <w:r w:rsidRPr="000B53CD">
        <w:rPr>
          <w:rFonts w:cs="Times New Roman"/>
          <w:szCs w:val="24"/>
          <w:lang w:val="cs-CZ"/>
        </w:rPr>
        <w:t xml:space="preserve"> 34. </w:t>
      </w:r>
      <w:proofErr w:type="spellStart"/>
      <w:r w:rsidRPr="000B53CD">
        <w:rPr>
          <w:rFonts w:cs="Times New Roman"/>
          <w:szCs w:val="24"/>
          <w:lang w:val="cs-CZ"/>
        </w:rPr>
        <w:t>Issue</w:t>
      </w:r>
      <w:proofErr w:type="spellEnd"/>
      <w:r w:rsidRPr="000B53CD">
        <w:rPr>
          <w:rFonts w:cs="Times New Roman"/>
          <w:szCs w:val="24"/>
          <w:lang w:val="cs-CZ"/>
        </w:rPr>
        <w:t xml:space="preserve"> 5. str. 980-992. DOI: https://doi.org/10.1111/1365-2435.13542.</w:t>
      </w:r>
    </w:p>
    <w:p w:rsidR="00957473" w:rsidRPr="000B53CD" w:rsidRDefault="00957473" w:rsidP="00957473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Klíčová slova:</w:t>
      </w:r>
      <w:r w:rsidRPr="000B53CD">
        <w:rPr>
          <w:rFonts w:cs="Times New Roman"/>
          <w:szCs w:val="24"/>
          <w:lang w:val="cs-CZ"/>
        </w:rPr>
        <w:t xml:space="preserve"> alpské pastviny, plemena skotu, druhová rozmanitost, pastevectví, vlastnosti rostlin</w:t>
      </w:r>
    </w:p>
    <w:p w:rsidR="00957473" w:rsidRPr="000B53CD" w:rsidRDefault="00957473" w:rsidP="00957473">
      <w:pPr>
        <w:spacing w:after="120" w:line="264" w:lineRule="auto"/>
        <w:jc w:val="left"/>
        <w:rPr>
          <w:rFonts w:cs="Times New Roman"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Dostupný z</w:t>
      </w:r>
      <w:r w:rsidRPr="000B53CD">
        <w:rPr>
          <w:rFonts w:cs="Times New Roman"/>
          <w:szCs w:val="24"/>
          <w:lang w:val="cs-CZ"/>
        </w:rPr>
        <w:t xml:space="preserve">: </w:t>
      </w:r>
      <w:hyperlink r:id="rId5" w:history="1">
        <w:r w:rsidRPr="000B53CD">
          <w:rPr>
            <w:rStyle w:val="Hypertextovodkaz"/>
            <w:rFonts w:cs="Times New Roman"/>
            <w:szCs w:val="24"/>
          </w:rPr>
          <w:t>https://besjournals.onlinelibrary.wiley.com/doi/full/10.1111/1365-2435.13542</w:t>
        </w:r>
      </w:hyperlink>
      <w:r w:rsidRPr="000B53CD">
        <w:rPr>
          <w:rFonts w:cs="Times New Roman"/>
          <w:szCs w:val="24"/>
        </w:rPr>
        <w:t xml:space="preserve"> </w:t>
      </w:r>
    </w:p>
    <w:p w:rsidR="00957473" w:rsidRPr="000B53CD" w:rsidRDefault="00957473" w:rsidP="00957473">
      <w:p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 xml:space="preserve">Ačkoliv je dobře známé, že býložravci svými potravními preferencemi určují druhé složení rostlinných společenstev v pastevních a lučních porostech, je poměrně málo známé, jak vlastnosti rostlin ovlivňují rozhodování býložravců (i jednotlivých plemen) v tom, které rostlinné druhy spasou, případně kterým se vyhnou. Pochopení mechanismu potravního výběru je proto velmi důležité pro nastavení správného managementu pastvin a udržení jejich druhové rozmanitosti. </w:t>
      </w:r>
    </w:p>
    <w:p w:rsidR="00957473" w:rsidRPr="000B53CD" w:rsidRDefault="00957473" w:rsidP="00957473">
      <w:p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ab/>
        <w:t>Studie se zabývala sledováním vlivu vlastností rostlin na jejich spásání třemi různými plemeny skotu na třech lokalitách (alpínských pastvinách – jedno z nejrozmanitějších rostlinných společenstev na světě s až 89 rostlinných druhů na 1 m</w:t>
      </w:r>
      <w:r w:rsidRPr="000B53CD">
        <w:rPr>
          <w:rFonts w:cs="Times New Roman"/>
          <w:szCs w:val="24"/>
          <w:vertAlign w:val="superscript"/>
          <w:lang w:val="cs-CZ"/>
        </w:rPr>
        <w:t>2</w:t>
      </w:r>
      <w:r w:rsidRPr="000B53CD">
        <w:rPr>
          <w:rFonts w:cs="Times New Roman"/>
          <w:szCs w:val="24"/>
          <w:lang w:val="cs-CZ"/>
        </w:rPr>
        <w:t xml:space="preserve">) ve východní části Švýcarských Alp. V rámci studie byla sledována tři plemena: kříženec </w:t>
      </w:r>
      <w:proofErr w:type="spellStart"/>
      <w:r w:rsidRPr="000B53CD">
        <w:rPr>
          <w:rFonts w:cs="Times New Roman"/>
          <w:szCs w:val="24"/>
          <w:lang w:val="cs-CZ"/>
        </w:rPr>
        <w:t>Angus×Holštýn</w:t>
      </w:r>
      <w:proofErr w:type="spellEnd"/>
      <w:r w:rsidRPr="000B53CD">
        <w:rPr>
          <w:rFonts w:cs="Times New Roman"/>
          <w:szCs w:val="24"/>
          <w:lang w:val="cs-CZ"/>
        </w:rPr>
        <w:t xml:space="preserve"> (</w:t>
      </w:r>
      <w:proofErr w:type="spellStart"/>
      <w:r w:rsidRPr="000B53CD">
        <w:rPr>
          <w:rFonts w:cs="Times New Roman"/>
          <w:szCs w:val="24"/>
          <w:lang w:val="cs-CZ"/>
        </w:rPr>
        <w:t>vysokoužitkové</w:t>
      </w:r>
      <w:proofErr w:type="spellEnd"/>
      <w:r w:rsidRPr="000B53CD">
        <w:rPr>
          <w:rFonts w:cs="Times New Roman"/>
          <w:szCs w:val="24"/>
          <w:lang w:val="cs-CZ"/>
        </w:rPr>
        <w:t xml:space="preserve"> plemeno), hnědý horský skot a skotský náhorní skot (primitivní plemeno). Sledované vlastnosti rostlin byly: obsah dusíku (N) a fosforu (P) v listech, poměr C:N, obsah sušiny v listech (LDMC), výška rostliny, specifická listová plocha (SLA), ukazatel kvality píce, stupeň ochrany rostliny proti spasení (obranné mechanismy) a dřevnatost (obsah ligninu). Množství spasené biomasy bylo zjišťováno rozdílem v podílu biomasy všech rostlinných druhů před a po pastvě pro jednotlivé pasené plochy a jednotlivá plemena skotu. </w:t>
      </w:r>
    </w:p>
    <w:p w:rsidR="00957473" w:rsidRPr="000B53CD" w:rsidRDefault="00957473" w:rsidP="00957473">
      <w:p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ab/>
        <w:t>Studie byla provedena formou pastevních pokusů na třech lokalitách s výrazně odlišnou vegetační skladbou (celkově bylo na všech třech lokalitách identifikováno 152 druhů rostlin). Pastviny byly rozděleny do tří částí o stejné ploše s podobnými stanovištními podmínkami a vegetačním složením. Každá plocha byla pasena třikrát během léta v měsíci červnu, červenci a srpnu.</w:t>
      </w:r>
    </w:p>
    <w:p w:rsidR="00957473" w:rsidRPr="000B53CD" w:rsidRDefault="00957473" w:rsidP="00957473">
      <w:pPr>
        <w:pStyle w:val="Odstavecseseznamem"/>
        <w:numPr>
          <w:ilvl w:val="0"/>
          <w:numId w:val="1"/>
        </w:num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>První pastvina o ploše 1,05 ha s rovinatým reliéfem, živinově bohatá. Bohatá na jetele: jetel luční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Trifolium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pratense</w:t>
      </w:r>
      <w:proofErr w:type="spellEnd"/>
      <w:r w:rsidRPr="000B53CD">
        <w:rPr>
          <w:rFonts w:cs="Times New Roman"/>
          <w:szCs w:val="24"/>
          <w:lang w:val="cs-CZ"/>
        </w:rPr>
        <w:t>), a širokolisté trávy: trojštět žlutavý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Trisetum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flavescens</w:t>
      </w:r>
      <w:proofErr w:type="spellEnd"/>
      <w:r w:rsidRPr="000B53CD">
        <w:rPr>
          <w:rFonts w:cs="Times New Roman"/>
          <w:szCs w:val="24"/>
          <w:lang w:val="cs-CZ"/>
        </w:rPr>
        <w:t>) a bojínek alpský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Phleum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rhaeticum</w:t>
      </w:r>
      <w:proofErr w:type="spellEnd"/>
      <w:r w:rsidRPr="000B53CD">
        <w:rPr>
          <w:rFonts w:cs="Times New Roman"/>
          <w:szCs w:val="24"/>
          <w:lang w:val="cs-CZ"/>
        </w:rPr>
        <w:t>). Nejběžnějšími bylinami byly pryskyřník prudký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Ranunculus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acris</w:t>
      </w:r>
      <w:proofErr w:type="spellEnd"/>
      <w:r w:rsidRPr="000B53CD">
        <w:rPr>
          <w:rFonts w:cs="Times New Roman"/>
          <w:szCs w:val="24"/>
          <w:lang w:val="cs-CZ"/>
        </w:rPr>
        <w:t>), kmín kořenný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Carum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carvi</w:t>
      </w:r>
      <w:proofErr w:type="spellEnd"/>
      <w:r w:rsidRPr="000B53CD">
        <w:rPr>
          <w:rFonts w:cs="Times New Roman"/>
          <w:szCs w:val="24"/>
          <w:lang w:val="cs-CZ"/>
        </w:rPr>
        <w:t>) a kontryhel žlutozelený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Alchemilla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xanthochlora</w:t>
      </w:r>
      <w:proofErr w:type="spellEnd"/>
      <w:r w:rsidRPr="000B53CD">
        <w:rPr>
          <w:rFonts w:cs="Times New Roman"/>
          <w:szCs w:val="24"/>
          <w:lang w:val="cs-CZ"/>
        </w:rPr>
        <w:t>).</w:t>
      </w:r>
    </w:p>
    <w:p w:rsidR="00957473" w:rsidRPr="000B53CD" w:rsidRDefault="00957473" w:rsidP="00957473">
      <w:pPr>
        <w:pStyle w:val="Odstavecseseznamem"/>
        <w:numPr>
          <w:ilvl w:val="0"/>
          <w:numId w:val="1"/>
        </w:num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>Druhá pastvina o ploše 1,83 ha s členitějším reliéfem, živinově středně bohatá. Vyšší obsah úzkolistých trav: kostřava červená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Festuca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rubra</w:t>
      </w:r>
      <w:r w:rsidRPr="000B53CD">
        <w:rPr>
          <w:rFonts w:cs="Times New Roman"/>
          <w:szCs w:val="24"/>
          <w:lang w:val="cs-CZ"/>
        </w:rPr>
        <w:t>), smilka tuhá (</w:t>
      </w:r>
      <w:r w:rsidRPr="000B53CD">
        <w:rPr>
          <w:rFonts w:cs="Times New Roman"/>
          <w:i/>
          <w:iCs/>
          <w:szCs w:val="24"/>
          <w:lang w:val="cs-CZ"/>
        </w:rPr>
        <w:t xml:space="preserve">Nardus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stricta</w:t>
      </w:r>
      <w:proofErr w:type="spellEnd"/>
      <w:r w:rsidRPr="000B53CD">
        <w:rPr>
          <w:rFonts w:cs="Times New Roman"/>
          <w:szCs w:val="24"/>
          <w:lang w:val="cs-CZ"/>
        </w:rPr>
        <w:t>) se zakrslými keři jalovců obecných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Juniperus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comunnis</w:t>
      </w:r>
      <w:proofErr w:type="spellEnd"/>
      <w:r w:rsidRPr="000B53CD">
        <w:rPr>
          <w:rFonts w:cs="Times New Roman"/>
          <w:szCs w:val="24"/>
          <w:lang w:val="cs-CZ"/>
        </w:rPr>
        <w:t>) s vřesovcem pleťovým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Erica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carnia</w:t>
      </w:r>
      <w:proofErr w:type="spellEnd"/>
      <w:r w:rsidRPr="000B53CD">
        <w:rPr>
          <w:rFonts w:cs="Times New Roman"/>
          <w:szCs w:val="24"/>
          <w:lang w:val="cs-CZ"/>
        </w:rPr>
        <w:t>) a vřesem obecným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Calluna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vulgaris</w:t>
      </w:r>
      <w:proofErr w:type="spellEnd"/>
      <w:r w:rsidRPr="000B53CD">
        <w:rPr>
          <w:rFonts w:cs="Times New Roman"/>
          <w:szCs w:val="24"/>
          <w:lang w:val="cs-CZ"/>
        </w:rPr>
        <w:t>).</w:t>
      </w:r>
    </w:p>
    <w:p w:rsidR="00957473" w:rsidRPr="000B53CD" w:rsidRDefault="00957473" w:rsidP="00957473">
      <w:pPr>
        <w:pStyle w:val="Odstavecseseznamem"/>
        <w:numPr>
          <w:ilvl w:val="0"/>
          <w:numId w:val="1"/>
        </w:num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lastRenderedPageBreak/>
        <w:t xml:space="preserve">Třetí pastvina o ploše 4,38 ha s vysokým zastoupením dřevin. Rovinaté části pastviny byly pokryty mechy a ostřicemi: </w:t>
      </w:r>
      <w:proofErr w:type="spellStart"/>
      <w:r w:rsidRPr="000B53CD">
        <w:rPr>
          <w:rFonts w:cs="Times New Roman"/>
          <w:szCs w:val="24"/>
          <w:lang w:val="cs-CZ"/>
        </w:rPr>
        <w:t>suchopýrek</w:t>
      </w:r>
      <w:proofErr w:type="spellEnd"/>
      <w:r w:rsidRPr="000B53CD">
        <w:rPr>
          <w:rFonts w:cs="Times New Roman"/>
          <w:szCs w:val="24"/>
          <w:lang w:val="cs-CZ"/>
        </w:rPr>
        <w:t xml:space="preserve"> trsnatý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Trochophorum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cespitosum</w:t>
      </w:r>
      <w:proofErr w:type="spellEnd"/>
      <w:r w:rsidRPr="000B53CD">
        <w:rPr>
          <w:rFonts w:cs="Times New Roman"/>
          <w:szCs w:val="24"/>
          <w:lang w:val="cs-CZ"/>
        </w:rPr>
        <w:t>), ostřice obecná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Carex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nigra</w:t>
      </w:r>
      <w:proofErr w:type="spellEnd"/>
      <w:r w:rsidRPr="000B53CD">
        <w:rPr>
          <w:rFonts w:cs="Times New Roman"/>
          <w:szCs w:val="24"/>
          <w:lang w:val="cs-CZ"/>
        </w:rPr>
        <w:t>) a ostřice prosová (</w:t>
      </w:r>
      <w:r w:rsidRPr="000B53CD">
        <w:rPr>
          <w:rFonts w:cs="Times New Roman"/>
          <w:i/>
          <w:iCs/>
          <w:szCs w:val="24"/>
          <w:lang w:val="cs-CZ"/>
        </w:rPr>
        <w:t xml:space="preserve">C.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panicea</w:t>
      </w:r>
      <w:proofErr w:type="spellEnd"/>
      <w:r w:rsidRPr="000B53CD">
        <w:rPr>
          <w:rFonts w:cs="Times New Roman"/>
          <w:szCs w:val="24"/>
          <w:lang w:val="cs-CZ"/>
        </w:rPr>
        <w:t xml:space="preserve">). Okolní strmější svahy byly porostlé rozptýlenými modříny opadavými </w:t>
      </w:r>
      <w:r w:rsidRPr="000B53CD">
        <w:rPr>
          <w:rFonts w:cs="Times New Roman"/>
          <w:i/>
          <w:iCs/>
          <w:szCs w:val="24"/>
          <w:lang w:val="cs-CZ"/>
        </w:rPr>
        <w:t>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Larix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decidua</w:t>
      </w:r>
      <w:r w:rsidRPr="000B53CD">
        <w:rPr>
          <w:rFonts w:cs="Times New Roman"/>
          <w:szCs w:val="24"/>
          <w:lang w:val="cs-CZ"/>
        </w:rPr>
        <w:t xml:space="preserve">) a borovicemi limba </w:t>
      </w:r>
      <w:r w:rsidRPr="000B53CD">
        <w:rPr>
          <w:rFonts w:cs="Times New Roman"/>
          <w:i/>
          <w:iCs/>
          <w:szCs w:val="24"/>
          <w:lang w:val="cs-CZ"/>
        </w:rPr>
        <w:t>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Pinus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cembra</w:t>
      </w:r>
      <w:proofErr w:type="spellEnd"/>
      <w:r w:rsidRPr="000B53CD">
        <w:rPr>
          <w:rFonts w:cs="Times New Roman"/>
          <w:szCs w:val="24"/>
          <w:lang w:val="cs-CZ"/>
        </w:rPr>
        <w:t>) s brusnicemi borůvkami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Vaccinum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myrtillus</w:t>
      </w:r>
      <w:proofErr w:type="spellEnd"/>
      <w:r w:rsidRPr="000B53CD">
        <w:rPr>
          <w:rFonts w:cs="Times New Roman"/>
          <w:szCs w:val="24"/>
          <w:lang w:val="cs-CZ"/>
        </w:rPr>
        <w:t xml:space="preserve">), vlochyněmi bahenními </w:t>
      </w:r>
      <w:r w:rsidRPr="000B53CD">
        <w:rPr>
          <w:rFonts w:cs="Times New Roman"/>
          <w:i/>
          <w:iCs/>
          <w:szCs w:val="24"/>
          <w:lang w:val="cs-CZ"/>
        </w:rPr>
        <w:t xml:space="preserve">(V.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gaultherioides</w:t>
      </w:r>
      <w:proofErr w:type="spellEnd"/>
      <w:r w:rsidRPr="000B53CD">
        <w:rPr>
          <w:rFonts w:cs="Times New Roman"/>
          <w:szCs w:val="24"/>
          <w:lang w:val="cs-CZ"/>
        </w:rPr>
        <w:t>) a jalovci obecnými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Juniperus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communis</w:t>
      </w:r>
      <w:proofErr w:type="spellEnd"/>
      <w:r w:rsidRPr="000B53CD">
        <w:rPr>
          <w:rFonts w:cs="Times New Roman"/>
          <w:szCs w:val="24"/>
          <w:lang w:val="cs-CZ"/>
        </w:rPr>
        <w:t>).</w:t>
      </w:r>
    </w:p>
    <w:p w:rsidR="00957473" w:rsidRPr="000B53CD" w:rsidRDefault="00957473" w:rsidP="00957473">
      <w:pPr>
        <w:spacing w:before="120" w:line="264" w:lineRule="auto"/>
        <w:jc w:val="center"/>
        <w:rPr>
          <w:rFonts w:cs="Times New Roman"/>
          <w:szCs w:val="24"/>
          <w:lang w:val="cs-CZ"/>
        </w:rPr>
      </w:pPr>
      <w:r w:rsidRPr="000B53CD">
        <w:rPr>
          <w:rFonts w:cs="Times New Roman"/>
          <w:noProof/>
          <w:szCs w:val="24"/>
          <w:lang w:val="cs-CZ" w:eastAsia="cs-CZ"/>
        </w:rPr>
        <w:drawing>
          <wp:inline distT="0" distB="0" distL="0" distR="0" wp14:anchorId="37069606" wp14:editId="12B6449E">
            <wp:extent cx="5398563" cy="373697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563" cy="373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73" w:rsidRPr="000B53CD" w:rsidRDefault="00957473" w:rsidP="00957473">
      <w:pPr>
        <w:widowControl w:val="0"/>
        <w:spacing w:line="264" w:lineRule="auto"/>
        <w:rPr>
          <w:rFonts w:cs="Times New Roman"/>
          <w:i/>
          <w:iCs/>
          <w:szCs w:val="24"/>
          <w:lang w:val="cs-CZ"/>
        </w:rPr>
      </w:pPr>
      <w:r w:rsidRPr="000B53CD">
        <w:rPr>
          <w:rFonts w:cs="Times New Roman"/>
          <w:i/>
          <w:iCs/>
          <w:szCs w:val="24"/>
          <w:lang w:val="cs-CZ"/>
        </w:rPr>
        <w:t>Obr. 1: Selekční chování při výběru potravy skotského náhorního skotu a křížence A×H</w:t>
      </w:r>
      <w:r w:rsidRPr="000B53CD">
        <w:rPr>
          <w:rFonts w:cs="Times New Roman"/>
          <w:szCs w:val="24"/>
          <w:lang w:val="cs-CZ"/>
        </w:rPr>
        <w:t>.</w:t>
      </w:r>
      <w:r w:rsidRPr="000B53CD">
        <w:rPr>
          <w:rFonts w:cs="Times New Roman"/>
          <w:i/>
          <w:iCs/>
          <w:szCs w:val="24"/>
          <w:lang w:val="cs-CZ"/>
        </w:rPr>
        <w:t xml:space="preserve"> Osy X y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Y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ukazují rozdíly v biomase před a po pastvě. Kladné hodnoty ukazují na zvýšení podílu biomasy a tím znázorňují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nespásání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zvířaty, záporné hodnoty znamenají spásání. Barevné kruhy označují průměrné hodnoty za každou skupinu rostlin v celém souboru dat. Zdroj: </w:t>
      </w:r>
      <w:hyperlink r:id="rId7" w:history="1">
        <w:r w:rsidRPr="000B53CD">
          <w:rPr>
            <w:rStyle w:val="Hypertextovodkaz"/>
            <w:rFonts w:cs="Times New Roman"/>
            <w:i/>
            <w:iCs/>
            <w:szCs w:val="24"/>
            <w:lang w:val="cs-CZ"/>
          </w:rPr>
          <w:t>https://besjournals.onlinelibrary.wiley.com/doi/full/10.1111/1365-2435.13542</w:t>
        </w:r>
      </w:hyperlink>
      <w:r w:rsidRPr="000B53CD">
        <w:rPr>
          <w:rFonts w:cs="Times New Roman"/>
          <w:i/>
          <w:iCs/>
          <w:szCs w:val="24"/>
          <w:lang w:val="cs-CZ"/>
        </w:rPr>
        <w:t xml:space="preserve">. </w:t>
      </w:r>
    </w:p>
    <w:p w:rsidR="00957473" w:rsidRPr="000B53CD" w:rsidRDefault="00957473" w:rsidP="00957473">
      <w:pPr>
        <w:spacing w:line="264" w:lineRule="auto"/>
        <w:rPr>
          <w:rFonts w:cs="Times New Roman"/>
          <w:szCs w:val="24"/>
          <w:lang w:val="cs-CZ"/>
        </w:rPr>
      </w:pPr>
    </w:p>
    <w:p w:rsidR="00957473" w:rsidRPr="000B53CD" w:rsidRDefault="00957473" w:rsidP="00957473">
      <w:p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ab/>
        <w:t xml:space="preserve">Výsledky studie ukazují, že vlastnosti rostlin mají prokazatelný vliv na jejich spásání. Rostlinné druhy s vysokou specifickou listovou plochou (SLA) a vysokým obsahem dusíku (N) a fosforu (P) v listech byly více preferovány. Oproti tomu rostlinám s vysokým obsahem sušiny v listech (LDMC), vysokým poměrem C:N, s vyvinutými obrannými mechanismy (např. trny) a vysokým obsahem ligninu (dřevnaté části) se skot vyhýbal. Dále byly zjištěny významné rozdíly mezi potravními preferencemi jednotlivých plemen skotu. Produkčně orientovaná plemena náročná na výživu kříženec A×H a hnědý horský skot vykazovaly silně selektivní pastvu. Naproti tomu méně produktivní a nenáročný horský náhorní skot byl při výběru potravy méně selektivní. Druhy rostlin o vysoké pícninářské hodnotě byly preferovány křížencem A×H, ale ne skotským náhorním skotem. Některým rostlinným druhům preferovaným křížencem A×H se skotský náhorní skot cíleně vyhýbal. Naopak </w:t>
      </w:r>
      <w:r w:rsidRPr="000B53CD">
        <w:rPr>
          <w:rFonts w:cs="Times New Roman"/>
          <w:szCs w:val="24"/>
          <w:lang w:val="cs-CZ"/>
        </w:rPr>
        <w:lastRenderedPageBreak/>
        <w:t>neatraktivní druhy jako metlice trsnatá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Deschampsia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cespitosa</w:t>
      </w:r>
      <w:proofErr w:type="spellEnd"/>
      <w:r w:rsidRPr="000B53CD">
        <w:rPr>
          <w:rFonts w:cs="Times New Roman"/>
          <w:szCs w:val="24"/>
          <w:lang w:val="cs-CZ"/>
        </w:rPr>
        <w:t>) nebo ostřice jarní (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Carex</w:t>
      </w:r>
      <w:proofErr w:type="spellEnd"/>
      <w:r w:rsidRPr="000B53C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i/>
          <w:iCs/>
          <w:szCs w:val="24"/>
          <w:lang w:val="cs-CZ"/>
        </w:rPr>
        <w:t>caryophyllea</w:t>
      </w:r>
      <w:proofErr w:type="spellEnd"/>
      <w:r w:rsidRPr="000B53CD">
        <w:rPr>
          <w:rFonts w:cs="Times New Roman"/>
          <w:szCs w:val="24"/>
          <w:lang w:val="cs-CZ"/>
        </w:rPr>
        <w:t>) byly skotským náhorním skotem spásány, ale kříženec A×H se jim vyhýbal.</w:t>
      </w:r>
    </w:p>
    <w:p w:rsidR="00957473" w:rsidRPr="000B53CD" w:rsidRDefault="00957473" w:rsidP="00957473">
      <w:p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ab/>
        <w:t>Selektivní chování jednotlivých plemen skotu je patrné i na úrovni jednotlivých rostlinných druhů (Obr. 1), což znamená, že rozdílné potravní preference plemen ovlivňují druhovou rozmanitost pastvin.</w:t>
      </w:r>
    </w:p>
    <w:p w:rsidR="00957473" w:rsidRPr="000B53CD" w:rsidRDefault="00957473" w:rsidP="00957473">
      <w:pPr>
        <w:spacing w:line="264" w:lineRule="auto"/>
        <w:rPr>
          <w:rFonts w:cs="Times New Roman"/>
          <w:szCs w:val="24"/>
          <w:lang w:val="cs-CZ"/>
        </w:rPr>
      </w:pPr>
    </w:p>
    <w:p w:rsidR="00957473" w:rsidRPr="000B53CD" w:rsidRDefault="00957473" w:rsidP="00957473">
      <w:pPr>
        <w:spacing w:line="264" w:lineRule="auto"/>
        <w:rPr>
          <w:rFonts w:cs="Times New Roman"/>
          <w:szCs w:val="24"/>
          <w:lang w:val="cs-CZ"/>
        </w:rPr>
      </w:pPr>
      <w:r w:rsidRPr="00957473">
        <w:rPr>
          <w:rFonts w:cs="Times New Roman"/>
          <w:b/>
          <w:szCs w:val="24"/>
          <w:lang w:val="cs-CZ"/>
        </w:rPr>
        <w:t>Zpracoval</w:t>
      </w:r>
      <w:r w:rsidRPr="000B53CD">
        <w:rPr>
          <w:rFonts w:cs="Times New Roman"/>
          <w:szCs w:val="24"/>
          <w:lang w:val="cs-CZ"/>
        </w:rPr>
        <w:t>: Ing. Ondřej Ulrich, Mendelova univerzita v Brně, xulrich@mendelu.cz, ondrej.ulrich@centrum.cz</w:t>
      </w:r>
    </w:p>
    <w:p w:rsidR="00957473" w:rsidRPr="000B53CD" w:rsidRDefault="00957473" w:rsidP="00957473">
      <w:pPr>
        <w:spacing w:line="264" w:lineRule="auto"/>
        <w:rPr>
          <w:rFonts w:cs="Times New Roman"/>
          <w:szCs w:val="24"/>
          <w:lang w:val="cs-CZ"/>
        </w:rPr>
      </w:pPr>
    </w:p>
    <w:p w:rsidR="00CF44FB" w:rsidRPr="000B53CD" w:rsidRDefault="00CF44FB" w:rsidP="00CF44FB">
      <w:pPr>
        <w:spacing w:line="264" w:lineRule="auto"/>
        <w:rPr>
          <w:rFonts w:cs="Times New Roman"/>
          <w:szCs w:val="24"/>
          <w:lang w:val="cs-CZ"/>
        </w:rPr>
      </w:pPr>
    </w:p>
    <w:sectPr w:rsidR="00CF44FB" w:rsidRPr="000B53CD" w:rsidSect="00CF44FB">
      <w:footerReference w:type="default" r:id="rId8"/>
      <w:pgSz w:w="12240" w:h="15840" w:code="1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29636"/>
      <w:docPartObj>
        <w:docPartGallery w:val="Page Numbers (Bottom of Page)"/>
        <w:docPartUnique/>
      </w:docPartObj>
    </w:sdtPr>
    <w:sdtEndPr/>
    <w:sdtContent>
      <w:p w:rsidR="00CB5DE1" w:rsidRDefault="009574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7473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C7B68"/>
    <w:multiLevelType w:val="hybridMultilevel"/>
    <w:tmpl w:val="0D2EE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C3"/>
    <w:rsid w:val="000A4B37"/>
    <w:rsid w:val="00593EC3"/>
    <w:rsid w:val="00957473"/>
    <w:rsid w:val="00C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90FFA-0DF4-4ADE-8B10-556F1A46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P_normální"/>
    <w:qFormat/>
    <w:rsid w:val="00593EC3"/>
    <w:pPr>
      <w:tabs>
        <w:tab w:val="left" w:pos="340"/>
      </w:tabs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93EC3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EC3"/>
    <w:rPr>
      <w:rFonts w:ascii="Times New Roman" w:hAnsi="Times New Roman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593E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sjournals.onlinelibrary.wiley.com/doi/full/10.1111/1365-2435.135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esjournals.onlinelibrary.wiley.com/doi/full/10.1111/1365-2435.135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2020-12-07T00:06:00Z</dcterms:created>
  <dcterms:modified xsi:type="dcterms:W3CDTF">2020-12-07T00:06:00Z</dcterms:modified>
</cp:coreProperties>
</file>