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06" w:rsidRPr="00A65F48" w:rsidRDefault="00D5200C" w:rsidP="00D62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5F48">
        <w:rPr>
          <w:rFonts w:ascii="Times New Roman" w:hAnsi="Times New Roman" w:cs="Times New Roman"/>
          <w:b/>
          <w:sz w:val="24"/>
          <w:szCs w:val="24"/>
        </w:rPr>
        <w:t>Měření elektrické kapacity za účelem zjišťování objemové hmotnosti energetických plodin (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miscanthus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) a vliv vlhkosti a </w:t>
      </w:r>
      <w:r w:rsidR="000C1377">
        <w:rPr>
          <w:rFonts w:ascii="Times New Roman" w:hAnsi="Times New Roman" w:cs="Times New Roman"/>
          <w:b/>
          <w:sz w:val="24"/>
          <w:szCs w:val="24"/>
        </w:rPr>
        <w:t>velikosti částic na tato měření</w:t>
      </w:r>
    </w:p>
    <w:bookmarkEnd w:id="0"/>
    <w:p w:rsidR="00D5200C" w:rsidRPr="00A65F48" w:rsidRDefault="00D5200C" w:rsidP="00D62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Electrical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capacitance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as a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proxy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miscanthus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bulk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density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influence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moisture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content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particle</w:t>
      </w:r>
      <w:proofErr w:type="spellEnd"/>
      <w:r w:rsidRPr="00A65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b/>
          <w:sz w:val="24"/>
          <w:szCs w:val="24"/>
        </w:rPr>
        <w:t>size</w:t>
      </w:r>
      <w:proofErr w:type="spellEnd"/>
    </w:p>
    <w:p w:rsidR="00D5200C" w:rsidRPr="00A65F48" w:rsidRDefault="00D5200C" w:rsidP="00D628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F48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Miao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, Z., Abdul, </w:t>
      </w:r>
      <w:proofErr w:type="gramStart"/>
      <w:r w:rsidRPr="00A65F48">
        <w:rPr>
          <w:rFonts w:ascii="Times New Roman" w:hAnsi="Times New Roman" w:cs="Times New Roman"/>
          <w:sz w:val="24"/>
          <w:szCs w:val="24"/>
        </w:rPr>
        <w:t>M.M.</w:t>
      </w:r>
      <w:proofErr w:type="gramEnd"/>
      <w:r w:rsidRPr="00A65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Grift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, T.E., Ting, K.C. (2017).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capacitance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miscanthus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influence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moisture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particle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48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A65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F48" w:rsidRPr="00A65F48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="00A65F48" w:rsidRPr="00A65F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65F48" w:rsidRPr="00A65F48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="00A65F48" w:rsidRPr="00A65F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5F48" w:rsidRPr="00A65F48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A65F48" w:rsidRPr="00A65F48">
        <w:rPr>
          <w:rFonts w:ascii="Times New Roman" w:hAnsi="Times New Roman" w:cs="Times New Roman"/>
          <w:sz w:val="24"/>
          <w:szCs w:val="24"/>
        </w:rPr>
        <w:t>, Vol. 134, p. 102-108.</w:t>
      </w:r>
    </w:p>
    <w:p w:rsidR="00A65F48" w:rsidRDefault="00A65F48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 w:rsidRPr="000C1377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lignocelulitické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energetické plodiny, elektrické vlastnosti biomasy, fyzikální vlastnosti, mechanické předzpracování.</w:t>
      </w:r>
    </w:p>
    <w:p w:rsidR="000C1377" w:rsidRPr="000C1377" w:rsidRDefault="000C1377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 w:rsidRPr="000C1377">
        <w:rPr>
          <w:rFonts w:ascii="Times New Roman" w:hAnsi="Times New Roman" w:cs="Times New Roman"/>
          <w:b/>
          <w:sz w:val="24"/>
          <w:szCs w:val="24"/>
        </w:rPr>
        <w:t>Dostupné z:</w:t>
      </w:r>
      <w:r w:rsidRPr="000C137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tooltip="Persistent link using digital object identifier" w:history="1">
        <w:r w:rsidRPr="000C137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https://doi.org/10.1016/j.compag.2017.01.013</w:t>
        </w:r>
      </w:hyperlink>
    </w:p>
    <w:p w:rsidR="00A65F48" w:rsidRDefault="00A65F48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Energetické plodiny, k</w:t>
      </w:r>
      <w:r w:rsidR="003600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 kterým patří také rychle rostoucí trávy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miscanthus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009B">
        <w:rPr>
          <w:rFonts w:ascii="Times New Roman" w:hAnsi="Times New Roman" w:cs="Times New Roman"/>
          <w:sz w:val="24"/>
          <w:szCs w:val="24"/>
        </w:rPr>
        <w:t xml:space="preserve">jsou důležitým zdrojem obnovitelné energie. Za účelem jejich energetického využití je však nutné je přepravovat a v tomto případě hraje významnou roli jejich objemová hmotnost. </w:t>
      </w:r>
      <w:r w:rsidR="00D628AF">
        <w:rPr>
          <w:rFonts w:ascii="Times New Roman" w:hAnsi="Times New Roman" w:cs="Times New Roman"/>
          <w:sz w:val="24"/>
          <w:szCs w:val="24"/>
        </w:rPr>
        <w:t xml:space="preserve">Ta také ovlivňuje jejich výhřevnost. </w:t>
      </w:r>
      <w:r w:rsidR="0036009B">
        <w:rPr>
          <w:rFonts w:ascii="Times New Roman" w:hAnsi="Times New Roman" w:cs="Times New Roman"/>
          <w:sz w:val="24"/>
          <w:szCs w:val="24"/>
        </w:rPr>
        <w:t xml:space="preserve">Tento příspěvek se proto zabývá </w:t>
      </w:r>
      <w:proofErr w:type="spellStart"/>
      <w:r w:rsidR="00A43749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="00A43749">
        <w:rPr>
          <w:rFonts w:ascii="Times New Roman" w:hAnsi="Times New Roman" w:cs="Times New Roman"/>
          <w:sz w:val="24"/>
          <w:szCs w:val="24"/>
        </w:rPr>
        <w:t xml:space="preserve"> (bez fyzikálního kontaktu)</w:t>
      </w:r>
      <w:r w:rsidR="0036009B">
        <w:rPr>
          <w:rFonts w:ascii="Times New Roman" w:hAnsi="Times New Roman" w:cs="Times New Roman"/>
          <w:sz w:val="24"/>
          <w:szCs w:val="24"/>
        </w:rPr>
        <w:t xml:space="preserve"> měřením objemové hmotnosti plodiny </w:t>
      </w:r>
      <w:proofErr w:type="spellStart"/>
      <w:r w:rsidR="0036009B">
        <w:rPr>
          <w:rFonts w:ascii="Times New Roman" w:hAnsi="Times New Roman" w:cs="Times New Roman"/>
          <w:sz w:val="24"/>
          <w:szCs w:val="24"/>
        </w:rPr>
        <w:t>miscanthus</w:t>
      </w:r>
      <w:proofErr w:type="spellEnd"/>
      <w:r w:rsidR="0036009B">
        <w:rPr>
          <w:rFonts w:ascii="Times New Roman" w:hAnsi="Times New Roman" w:cs="Times New Roman"/>
          <w:sz w:val="24"/>
          <w:szCs w:val="24"/>
        </w:rPr>
        <w:t xml:space="preserve"> a vlivem vlhkosti a velikosti jejích částic na přesnost tohoto měření. Ke zjišťování vlhkosti </w:t>
      </w:r>
      <w:proofErr w:type="spellStart"/>
      <w:r w:rsidR="0036009B">
        <w:rPr>
          <w:rFonts w:ascii="Times New Roman" w:hAnsi="Times New Roman" w:cs="Times New Roman"/>
          <w:sz w:val="24"/>
          <w:szCs w:val="24"/>
        </w:rPr>
        <w:t>miscanthu</w:t>
      </w:r>
      <w:proofErr w:type="spellEnd"/>
      <w:r w:rsidR="0036009B">
        <w:rPr>
          <w:rFonts w:ascii="Times New Roman" w:hAnsi="Times New Roman" w:cs="Times New Roman"/>
          <w:sz w:val="24"/>
          <w:szCs w:val="24"/>
        </w:rPr>
        <w:t xml:space="preserve"> bylo využito kapacitní čidlo.</w:t>
      </w:r>
    </w:p>
    <w:p w:rsidR="0036009B" w:rsidRDefault="0036009B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měřeny kapacity p</w:t>
      </w:r>
      <w:r w:rsidR="00D628AF">
        <w:rPr>
          <w:rFonts w:ascii="Times New Roman" w:hAnsi="Times New Roman" w:cs="Times New Roman"/>
          <w:sz w:val="24"/>
          <w:szCs w:val="24"/>
        </w:rPr>
        <w:t>ři různé objemové hmotnosti při</w:t>
      </w:r>
      <w:r>
        <w:rPr>
          <w:rFonts w:ascii="Times New Roman" w:hAnsi="Times New Roman" w:cs="Times New Roman"/>
          <w:sz w:val="24"/>
          <w:szCs w:val="24"/>
        </w:rPr>
        <w:t xml:space="preserve"> různých vlhkostech a různých velikostech částic testovaného materiálu. Testovaný materiál přitom tvořil dielektrikum dvou kondenzátorů, jednoho umístěného ve směru síly způsobující jeho stlačení a druhého po stranách stlačovaného materiálu. Tak bylo možno zjistit také vliv stlačení mater</w:t>
      </w:r>
      <w:r w:rsidR="00A43749">
        <w:rPr>
          <w:rFonts w:ascii="Times New Roman" w:hAnsi="Times New Roman" w:cs="Times New Roman"/>
          <w:sz w:val="24"/>
          <w:szCs w:val="24"/>
        </w:rPr>
        <w:t>iálu mezi deskami kondenzátoru</w:t>
      </w:r>
      <w:r w:rsidR="00D628AF">
        <w:rPr>
          <w:rFonts w:ascii="Times New Roman" w:hAnsi="Times New Roman" w:cs="Times New Roman"/>
          <w:sz w:val="24"/>
          <w:szCs w:val="24"/>
        </w:rPr>
        <w:t xml:space="preserve"> na výsledky měření</w:t>
      </w:r>
      <w:r w:rsidR="00A43749">
        <w:rPr>
          <w:rFonts w:ascii="Times New Roman" w:hAnsi="Times New Roman" w:cs="Times New Roman"/>
          <w:sz w:val="24"/>
          <w:szCs w:val="24"/>
        </w:rPr>
        <w:t>.</w:t>
      </w:r>
    </w:p>
    <w:p w:rsidR="00A43749" w:rsidRDefault="00A43749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ukázaly na kvazi lineární závislost kapacity a objemové hmotnosti materiálu</w:t>
      </w:r>
      <w:r w:rsidR="00D628AF">
        <w:rPr>
          <w:rFonts w:ascii="Times New Roman" w:hAnsi="Times New Roman" w:cs="Times New Roman"/>
          <w:sz w:val="24"/>
          <w:szCs w:val="24"/>
        </w:rPr>
        <w:t xml:space="preserve"> (získanou křivku závislosti bylo možno nahradit přímkou)</w:t>
      </w:r>
      <w:r>
        <w:rPr>
          <w:rFonts w:ascii="Times New Roman" w:hAnsi="Times New Roman" w:cs="Times New Roman"/>
          <w:sz w:val="24"/>
          <w:szCs w:val="24"/>
        </w:rPr>
        <w:t>. Byla nalezena přímo úměrná závislost mezi naměřenými hodnotami elektrické kapacity a vlhkosti, stejně jako mezi elektrickou kapacitou a velikostí částic materiálu. Jako výhodnější uspořádání se jevilo umístit měřící kondenzátor po stranách stlačovaného materiálu.</w:t>
      </w:r>
    </w:p>
    <w:p w:rsidR="00A43749" w:rsidRDefault="00A43749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zjištěno, že měření elektrické kapacity může sloužit jako </w:t>
      </w:r>
      <w:proofErr w:type="spellStart"/>
      <w:r w:rsidR="001E3E47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="001E3E47">
        <w:rPr>
          <w:rFonts w:ascii="Times New Roman" w:hAnsi="Times New Roman" w:cs="Times New Roman"/>
          <w:sz w:val="24"/>
          <w:szCs w:val="24"/>
        </w:rPr>
        <w:t xml:space="preserve"> měření objemové hmotnosti plodiny </w:t>
      </w:r>
      <w:proofErr w:type="spellStart"/>
      <w:r w:rsidR="001E3E47">
        <w:rPr>
          <w:rFonts w:ascii="Times New Roman" w:hAnsi="Times New Roman" w:cs="Times New Roman"/>
          <w:sz w:val="24"/>
          <w:szCs w:val="24"/>
        </w:rPr>
        <w:t>miscanthus</w:t>
      </w:r>
      <w:proofErr w:type="spellEnd"/>
      <w:r w:rsidR="001E3E47">
        <w:rPr>
          <w:rFonts w:ascii="Times New Roman" w:hAnsi="Times New Roman" w:cs="Times New Roman"/>
          <w:sz w:val="24"/>
          <w:szCs w:val="24"/>
        </w:rPr>
        <w:t xml:space="preserve">. Toto měření však musí být doplněno o měření vlhkosti a velikosti částic tohoto materiálu, nebo </w:t>
      </w:r>
      <w:r w:rsidR="00D628AF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1E3E47">
        <w:rPr>
          <w:rFonts w:ascii="Times New Roman" w:hAnsi="Times New Roman" w:cs="Times New Roman"/>
          <w:sz w:val="24"/>
          <w:szCs w:val="24"/>
        </w:rPr>
        <w:t>kalibrováno pro tyto dvě veličiny.</w:t>
      </w:r>
    </w:p>
    <w:p w:rsidR="001E3E47" w:rsidRDefault="001E3E47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se zabývá dlouhodobě aktuálním tématem využití obnovitelných zdrojů energie, v tomto případě rychle rostoucích trav. Přispívá k vývoji bezkontaktní metody měření objemové hmotnosti těchto materiálů. Ta má zásadní vliv na problematiku jeho dopravy, ale také na energetické vlastnosti</w:t>
      </w:r>
      <w:r w:rsidR="00D628AF">
        <w:rPr>
          <w:rFonts w:ascii="Times New Roman" w:hAnsi="Times New Roman" w:cs="Times New Roman"/>
          <w:sz w:val="24"/>
          <w:szCs w:val="24"/>
        </w:rPr>
        <w:t xml:space="preserve"> používaných materiálů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8AF" w:rsidRDefault="00D628AF" w:rsidP="00D628AF">
      <w:pPr>
        <w:jc w:val="both"/>
        <w:rPr>
          <w:rFonts w:ascii="Times New Roman" w:hAnsi="Times New Roman" w:cs="Times New Roman"/>
          <w:sz w:val="24"/>
          <w:szCs w:val="24"/>
        </w:rPr>
      </w:pPr>
      <w:r w:rsidRPr="000C1377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prof. Dr. Ing. František Kumhála, </w:t>
      </w:r>
      <w:r w:rsidRPr="00FF5E17">
        <w:rPr>
          <w:rFonts w:ascii="Times New Roman" w:hAnsi="Times New Roman" w:cs="Times New Roman"/>
          <w:sz w:val="24"/>
          <w:szCs w:val="24"/>
        </w:rPr>
        <w:t>Česká zemědělská univerzita v Pra</w:t>
      </w:r>
      <w:r>
        <w:rPr>
          <w:rFonts w:ascii="Times New Roman" w:hAnsi="Times New Roman" w:cs="Times New Roman"/>
          <w:sz w:val="24"/>
          <w:szCs w:val="24"/>
        </w:rPr>
        <w:t>ze, Technická fakulta, kumhala</w:t>
      </w:r>
      <w:r w:rsidRPr="00FF5E17">
        <w:rPr>
          <w:rFonts w:ascii="Times New Roman" w:hAnsi="Times New Roman" w:cs="Times New Roman"/>
          <w:sz w:val="24"/>
          <w:szCs w:val="24"/>
        </w:rPr>
        <w:t>@tf.czu.cz</w:t>
      </w:r>
    </w:p>
    <w:p w:rsidR="00D628AF" w:rsidRPr="00A65F48" w:rsidRDefault="00D628AF" w:rsidP="00D628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8AF" w:rsidRPr="00A6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C"/>
    <w:rsid w:val="00001306"/>
    <w:rsid w:val="000C1377"/>
    <w:rsid w:val="001E3E47"/>
    <w:rsid w:val="0036009B"/>
    <w:rsid w:val="00A43749"/>
    <w:rsid w:val="00A65F48"/>
    <w:rsid w:val="00D5200C"/>
    <w:rsid w:val="00D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590E-728A-46E6-9999-583CD7C6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1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compag.2017.01.01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Kumhála František</dc:creator>
  <cp:keywords/>
  <dc:description/>
  <cp:lastModifiedBy>Martina  Doležalová</cp:lastModifiedBy>
  <cp:revision>3</cp:revision>
  <dcterms:created xsi:type="dcterms:W3CDTF">2019-09-23T08:12:00Z</dcterms:created>
  <dcterms:modified xsi:type="dcterms:W3CDTF">2019-09-26T07:06:00Z</dcterms:modified>
</cp:coreProperties>
</file>