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53" w:rsidRPr="00135947" w:rsidRDefault="00460053" w:rsidP="00135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47">
        <w:rPr>
          <w:rFonts w:ascii="Times New Roman" w:hAnsi="Times New Roman" w:cs="Times New Roman"/>
          <w:b/>
          <w:sz w:val="24"/>
          <w:szCs w:val="24"/>
        </w:rPr>
        <w:t xml:space="preserve">Zlepšuje genetická rozmanitost </w:t>
      </w:r>
      <w:r w:rsidR="00357C6A" w:rsidRPr="00135947">
        <w:rPr>
          <w:rFonts w:ascii="Times New Roman" w:hAnsi="Times New Roman" w:cs="Times New Roman"/>
          <w:b/>
          <w:sz w:val="24"/>
          <w:szCs w:val="24"/>
        </w:rPr>
        <w:t>trav</w:t>
      </w:r>
      <w:r w:rsidRPr="00135947">
        <w:rPr>
          <w:rFonts w:ascii="Times New Roman" w:hAnsi="Times New Roman" w:cs="Times New Roman"/>
          <w:b/>
          <w:sz w:val="24"/>
          <w:szCs w:val="24"/>
        </w:rPr>
        <w:t xml:space="preserve"> výnos, stravitelnost a odolnost vůči plevelům, škůdcům a infekcím chorobami?</w:t>
      </w:r>
    </w:p>
    <w:p w:rsidR="00460053" w:rsidRPr="00135947" w:rsidRDefault="00460053" w:rsidP="0013594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en" w:eastAsia="cs-CZ"/>
        </w:rPr>
      </w:pPr>
      <w:r w:rsidRPr="00135947">
        <w:rPr>
          <w:rFonts w:ascii="Times New Roman" w:hAnsi="Times New Roman" w:cs="Times New Roman"/>
          <w:b/>
          <w:sz w:val="24"/>
          <w:szCs w:val="24"/>
          <w:lang w:val="en" w:eastAsia="cs-CZ"/>
        </w:rPr>
        <w:t>Does genetic diversity of grass improve yield, digestibility, and resistance to weeds, pests and disease infection?</w:t>
      </w:r>
    </w:p>
    <w:p w:rsidR="00460053" w:rsidRPr="00135947" w:rsidRDefault="00460053" w:rsidP="0013594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" w:eastAsia="cs-CZ"/>
        </w:rPr>
      </w:pPr>
    </w:p>
    <w:p w:rsidR="00460053" w:rsidRPr="00135947" w:rsidRDefault="00460053" w:rsidP="001359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947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Yoshihara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Taiki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Isogai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. </w:t>
      </w:r>
      <w:r w:rsidR="00135947" w:rsidRPr="00135947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diversity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digestibility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weed</w:t>
      </w:r>
      <w:r w:rsidR="00135947" w:rsidRPr="0013594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35947" w:rsidRPr="0013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947" w:rsidRPr="00135947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135947" w:rsidRPr="001359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35947" w:rsidRPr="00135947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135947"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947" w:rsidRPr="00135947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135947" w:rsidRPr="0013594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Archives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Agronomy and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Soil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35947"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Science, 65</w:t>
      </w:r>
      <w:r w:rsidR="00135947" w:rsidRPr="00135947">
        <w:rPr>
          <w:rFonts w:ascii="Times New Roman" w:hAnsi="Times New Roman" w:cs="Times New Roman"/>
          <w:sz w:val="24"/>
          <w:szCs w:val="24"/>
        </w:rPr>
        <w:t xml:space="preserve"> (</w:t>
      </w:r>
      <w:r w:rsidR="00135947">
        <w:rPr>
          <w:rFonts w:ascii="Times New Roman" w:hAnsi="Times New Roman" w:cs="Times New Roman"/>
          <w:sz w:val="24"/>
          <w:szCs w:val="24"/>
        </w:rPr>
        <w:t>12)</w:t>
      </w:r>
    </w:p>
    <w:p w:rsidR="00460053" w:rsidRPr="00135947" w:rsidRDefault="00460053" w:rsidP="00135947">
      <w:pPr>
        <w:jc w:val="both"/>
        <w:rPr>
          <w:rFonts w:ascii="Times New Roman" w:hAnsi="Times New Roman" w:cs="Times New Roman"/>
          <w:sz w:val="24"/>
          <w:szCs w:val="24"/>
        </w:rPr>
      </w:pPr>
      <w:r w:rsidRPr="00135947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3594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proofErr w:type="spellStart"/>
        <w:r w:rsidRPr="001359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Ecosystem</w:t>
        </w:r>
        <w:proofErr w:type="spellEnd"/>
        <w:r w:rsidRPr="001359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1359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services</w:t>
        </w:r>
        <w:proofErr w:type="spellEnd"/>
      </w:hyperlink>
      <w:r w:rsidRPr="0013594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fldChar w:fldCharType="begin"/>
      </w:r>
      <w:r w:rsidRPr="00135947">
        <w:rPr>
          <w:rFonts w:ascii="Times New Roman" w:hAnsi="Times New Roman" w:cs="Times New Roman"/>
          <w:sz w:val="24"/>
          <w:szCs w:val="24"/>
        </w:rPr>
        <w:instrText xml:space="preserve"> HYPERLINK "https://www.tandfonline.com/keyword/Mixture+Multiple+Cultivar" </w:instrText>
      </w:r>
      <w:r w:rsidRPr="00135947">
        <w:rPr>
          <w:rFonts w:ascii="Times New Roman" w:hAnsi="Times New Roman" w:cs="Times New Roman"/>
          <w:sz w:val="24"/>
          <w:szCs w:val="24"/>
        </w:rPr>
        <w:fldChar w:fldCharType="separate"/>
      </w:r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mixture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multiple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cultivar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fldChar w:fldCharType="end"/>
      </w:r>
      <w:r w:rsidRPr="0013594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35947">
        <w:rPr>
          <w:rFonts w:ascii="Times New Roman" w:hAnsi="Times New Roman" w:cs="Times New Roman"/>
          <w:sz w:val="24"/>
          <w:szCs w:val="24"/>
        </w:rPr>
        <w:fldChar w:fldCharType="begin"/>
      </w:r>
      <w:r w:rsidRPr="00135947">
        <w:rPr>
          <w:rFonts w:ascii="Times New Roman" w:hAnsi="Times New Roman" w:cs="Times New Roman"/>
          <w:sz w:val="24"/>
          <w:szCs w:val="24"/>
        </w:rPr>
        <w:instrText xml:space="preserve"> HYPERLINK "https://www.tandfonline.com/keyword/Orchard+Grass" </w:instrText>
      </w:r>
      <w:r w:rsidRPr="00135947">
        <w:rPr>
          <w:rFonts w:ascii="Times New Roman" w:hAnsi="Times New Roman" w:cs="Times New Roman"/>
          <w:sz w:val="24"/>
          <w:szCs w:val="24"/>
        </w:rPr>
        <w:fldChar w:fldCharType="separate"/>
      </w:r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orchard</w:t>
      </w:r>
      <w:proofErr w:type="spellEnd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3594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grass</w:t>
      </w:r>
      <w:proofErr w:type="spellEnd"/>
      <w:r w:rsidRPr="00135947">
        <w:rPr>
          <w:rFonts w:ascii="Times New Roman" w:hAnsi="Times New Roman" w:cs="Times New Roman"/>
          <w:sz w:val="24"/>
          <w:szCs w:val="24"/>
        </w:rPr>
        <w:fldChar w:fldCharType="end"/>
      </w:r>
    </w:p>
    <w:p w:rsidR="00460053" w:rsidRPr="00135947" w:rsidRDefault="00460053" w:rsidP="00135947">
      <w:pPr>
        <w:jc w:val="both"/>
        <w:rPr>
          <w:rFonts w:ascii="Times New Roman" w:hAnsi="Times New Roman" w:cs="Times New Roman"/>
          <w:sz w:val="24"/>
          <w:szCs w:val="24"/>
        </w:rPr>
      </w:pPr>
      <w:r w:rsidRPr="00135947">
        <w:rPr>
          <w:rFonts w:ascii="Times New Roman" w:hAnsi="Times New Roman" w:cs="Times New Roman"/>
          <w:b/>
          <w:sz w:val="24"/>
          <w:szCs w:val="24"/>
        </w:rPr>
        <w:t>Dostupný</w:t>
      </w:r>
      <w:r w:rsidR="0013594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135947">
        <w:rPr>
          <w:rFonts w:ascii="Times New Roman" w:hAnsi="Times New Roman" w:cs="Times New Roman"/>
          <w:b/>
          <w:sz w:val="24"/>
          <w:szCs w:val="24"/>
        </w:rPr>
        <w:t>:</w:t>
      </w:r>
      <w:r w:rsidRPr="0013594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359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https://www.tandfonline.com/doi/full/10.1080/03650340.2019.1566719</w:t>
        </w:r>
      </w:hyperlink>
    </w:p>
    <w:p w:rsidR="00167517" w:rsidRPr="00135947" w:rsidRDefault="00167517" w:rsidP="00135947">
      <w:pPr>
        <w:jc w:val="both"/>
        <w:rPr>
          <w:rFonts w:ascii="Times New Roman" w:hAnsi="Times New Roman" w:cs="Times New Roman"/>
          <w:sz w:val="24"/>
          <w:szCs w:val="24"/>
        </w:rPr>
      </w:pPr>
      <w:r w:rsidRPr="00135947">
        <w:rPr>
          <w:rFonts w:ascii="Times New Roman" w:hAnsi="Times New Roman" w:cs="Times New Roman"/>
          <w:sz w:val="24"/>
          <w:szCs w:val="24"/>
        </w:rPr>
        <w:t xml:space="preserve">Diverzita v rámci druhu </w:t>
      </w:r>
      <w:r w:rsidR="00357C6A" w:rsidRPr="00135947">
        <w:rPr>
          <w:rFonts w:ascii="Times New Roman" w:hAnsi="Times New Roman" w:cs="Times New Roman"/>
          <w:sz w:val="24"/>
          <w:szCs w:val="24"/>
        </w:rPr>
        <w:t>zvy</w:t>
      </w:r>
      <w:bookmarkStart w:id="0" w:name="_GoBack"/>
      <w:bookmarkEnd w:id="0"/>
      <w:r w:rsidR="00357C6A" w:rsidRPr="00135947">
        <w:rPr>
          <w:rFonts w:ascii="Times New Roman" w:hAnsi="Times New Roman" w:cs="Times New Roman"/>
          <w:sz w:val="24"/>
          <w:szCs w:val="24"/>
        </w:rPr>
        <w:t>šuje schopnosti uplatnění se v</w:t>
      </w:r>
      <w:r w:rsidRPr="00135947">
        <w:rPr>
          <w:rFonts w:ascii="Times New Roman" w:hAnsi="Times New Roman" w:cs="Times New Roman"/>
          <w:sz w:val="24"/>
          <w:szCs w:val="24"/>
        </w:rPr>
        <w:t xml:space="preserve"> ekosystému, podobně jako u diverzity na úrovni druhů. Ačkoli </w:t>
      </w:r>
      <w:r w:rsidR="00357C6A" w:rsidRPr="00135947">
        <w:rPr>
          <w:rFonts w:ascii="Times New Roman" w:hAnsi="Times New Roman" w:cs="Times New Roman"/>
          <w:sz w:val="24"/>
          <w:szCs w:val="24"/>
        </w:rPr>
        <w:t>výnosy</w:t>
      </w:r>
      <w:r w:rsidRPr="00135947">
        <w:rPr>
          <w:rFonts w:ascii="Times New Roman" w:hAnsi="Times New Roman" w:cs="Times New Roman"/>
          <w:sz w:val="24"/>
          <w:szCs w:val="24"/>
        </w:rPr>
        <w:t xml:space="preserve">, </w:t>
      </w:r>
      <w:r w:rsidR="00357C6A" w:rsidRPr="00135947">
        <w:rPr>
          <w:rFonts w:ascii="Times New Roman" w:hAnsi="Times New Roman" w:cs="Times New Roman"/>
          <w:sz w:val="24"/>
          <w:szCs w:val="24"/>
        </w:rPr>
        <w:t xml:space="preserve">snadnost </w:t>
      </w:r>
      <w:r w:rsidRPr="00135947">
        <w:rPr>
          <w:rFonts w:ascii="Times New Roman" w:hAnsi="Times New Roman" w:cs="Times New Roman"/>
          <w:sz w:val="24"/>
          <w:szCs w:val="24"/>
        </w:rPr>
        <w:t xml:space="preserve">opylení a ochrana před škůdci a chorobami byly zlepšeny genetickou rozmanitostí </w:t>
      </w:r>
      <w:r w:rsidR="00357C6A" w:rsidRPr="00135947">
        <w:rPr>
          <w:rFonts w:ascii="Times New Roman" w:hAnsi="Times New Roman" w:cs="Times New Roman"/>
          <w:sz w:val="24"/>
          <w:szCs w:val="24"/>
        </w:rPr>
        <w:t>trav</w:t>
      </w:r>
      <w:r w:rsidRPr="00135947">
        <w:rPr>
          <w:rFonts w:ascii="Times New Roman" w:hAnsi="Times New Roman" w:cs="Times New Roman"/>
          <w:sz w:val="24"/>
          <w:szCs w:val="24"/>
        </w:rPr>
        <w:t xml:space="preserve">, </w:t>
      </w:r>
      <w:r w:rsidR="00357C6A" w:rsidRPr="00135947">
        <w:rPr>
          <w:rFonts w:ascii="Times New Roman" w:hAnsi="Times New Roman" w:cs="Times New Roman"/>
          <w:sz w:val="24"/>
          <w:szCs w:val="24"/>
        </w:rPr>
        <w:t xml:space="preserve">kombinace </w:t>
      </w:r>
      <w:r w:rsidRPr="00135947">
        <w:rPr>
          <w:rFonts w:ascii="Times New Roman" w:hAnsi="Times New Roman" w:cs="Times New Roman"/>
          <w:sz w:val="24"/>
          <w:szCs w:val="24"/>
        </w:rPr>
        <w:t xml:space="preserve">několika kultivarů v rámci druhu nebylo </w:t>
      </w:r>
      <w:r w:rsidR="00357C6A" w:rsidRPr="00135947">
        <w:rPr>
          <w:rFonts w:ascii="Times New Roman" w:hAnsi="Times New Roman" w:cs="Times New Roman"/>
          <w:sz w:val="24"/>
          <w:szCs w:val="24"/>
        </w:rPr>
        <w:t>v zemědělské praxi</w:t>
      </w:r>
      <w:r w:rsidRPr="00135947">
        <w:rPr>
          <w:rFonts w:ascii="Times New Roman" w:hAnsi="Times New Roman" w:cs="Times New Roman"/>
          <w:sz w:val="24"/>
          <w:szCs w:val="24"/>
        </w:rPr>
        <w:t xml:space="preserve"> plně testováno. Proto jsme testovali, zda je v travní směsi více kultivarů ve srovnání s monokulturou zvýšeno více funkcí ekosystému a zda se tento vztah liší s úrodností půdy. Provedli jsme monokultury čtyř kultivarů </w:t>
      </w:r>
      <w:r w:rsidR="00357C6A" w:rsidRPr="00135947">
        <w:rPr>
          <w:rFonts w:ascii="Times New Roman" w:hAnsi="Times New Roman" w:cs="Times New Roman"/>
          <w:sz w:val="24"/>
          <w:szCs w:val="24"/>
        </w:rPr>
        <w:t>trav</w:t>
      </w:r>
      <w:r w:rsidRPr="00135947">
        <w:rPr>
          <w:rFonts w:ascii="Times New Roman" w:hAnsi="Times New Roman" w:cs="Times New Roman"/>
          <w:sz w:val="24"/>
          <w:szCs w:val="24"/>
        </w:rPr>
        <w:t xml:space="preserve"> a jejich směsí s aplikací hnojiv i bez nich a zkoumali jsme čistou primární produktivitu nad zemí (ANPP), jejich stabilitu, stravitelnost v sušině a odolnost vůči plevelům, škůdcům a chorobám. Zjistili jsme významné rozdíly mezi kultivary ve druhé </w:t>
      </w:r>
      <w:r w:rsidR="00357C6A" w:rsidRPr="00135947">
        <w:rPr>
          <w:rFonts w:ascii="Times New Roman" w:hAnsi="Times New Roman" w:cs="Times New Roman"/>
          <w:sz w:val="24"/>
          <w:szCs w:val="24"/>
        </w:rPr>
        <w:t>seči</w:t>
      </w:r>
      <w:r w:rsidRPr="00135947">
        <w:rPr>
          <w:rFonts w:ascii="Times New Roman" w:hAnsi="Times New Roman" w:cs="Times New Roman"/>
          <w:sz w:val="24"/>
          <w:szCs w:val="24"/>
        </w:rPr>
        <w:t xml:space="preserve"> a poškození </w:t>
      </w:r>
      <w:r w:rsidR="00357C6A" w:rsidRPr="00135947">
        <w:rPr>
          <w:rFonts w:ascii="Times New Roman" w:hAnsi="Times New Roman" w:cs="Times New Roman"/>
          <w:sz w:val="24"/>
          <w:szCs w:val="24"/>
        </w:rPr>
        <w:t>chorobami</w:t>
      </w:r>
      <w:r w:rsidRPr="00135947">
        <w:rPr>
          <w:rFonts w:ascii="Times New Roman" w:hAnsi="Times New Roman" w:cs="Times New Roman"/>
          <w:sz w:val="24"/>
          <w:szCs w:val="24"/>
        </w:rPr>
        <w:t xml:space="preserve"> na list</w:t>
      </w:r>
      <w:r w:rsidR="00357C6A" w:rsidRPr="00135947">
        <w:rPr>
          <w:rFonts w:ascii="Times New Roman" w:hAnsi="Times New Roman" w:cs="Times New Roman"/>
          <w:sz w:val="24"/>
          <w:szCs w:val="24"/>
        </w:rPr>
        <w:t>ech. Rozdíly mezi</w:t>
      </w:r>
      <w:r w:rsidRPr="00135947">
        <w:rPr>
          <w:rFonts w:ascii="Times New Roman" w:hAnsi="Times New Roman" w:cs="Times New Roman"/>
          <w:sz w:val="24"/>
          <w:szCs w:val="24"/>
        </w:rPr>
        <w:t xml:space="preserve"> smíšenou kulturou a monokulturou</w:t>
      </w:r>
      <w:r w:rsidR="00357C6A" w:rsidRPr="00135947">
        <w:rPr>
          <w:rFonts w:ascii="Times New Roman" w:hAnsi="Times New Roman" w:cs="Times New Roman"/>
          <w:sz w:val="24"/>
          <w:szCs w:val="24"/>
        </w:rPr>
        <w:t xml:space="preserve"> nebyly sledovány</w:t>
      </w:r>
      <w:r w:rsidRPr="00135947">
        <w:rPr>
          <w:rFonts w:ascii="Times New Roman" w:hAnsi="Times New Roman" w:cs="Times New Roman"/>
          <w:sz w:val="24"/>
          <w:szCs w:val="24"/>
        </w:rPr>
        <w:t xml:space="preserve">. Kromě toho nebyl zjištěn žádný významný rozdíl v první a třetí </w:t>
      </w:r>
      <w:r w:rsidR="00357C6A" w:rsidRPr="00135947">
        <w:rPr>
          <w:rFonts w:ascii="Times New Roman" w:hAnsi="Times New Roman" w:cs="Times New Roman"/>
          <w:sz w:val="24"/>
          <w:szCs w:val="24"/>
        </w:rPr>
        <w:t>seči</w:t>
      </w:r>
      <w:r w:rsidRPr="00135947">
        <w:rPr>
          <w:rFonts w:ascii="Times New Roman" w:hAnsi="Times New Roman" w:cs="Times New Roman"/>
          <w:sz w:val="24"/>
          <w:szCs w:val="24"/>
        </w:rPr>
        <w:t xml:space="preserve">, pokud jde o stabilitu, stravitelnost v sušině a poškození listů hmyzem, ačkoli počet listů poškozených hmyzem pro smíšenou kulturu byl menší než polovina průměru v průměru pro monokulturu. Ačkoli genetická rozmanitost není vždy důležitým hnacím motorem ekologických procesů v důsledku </w:t>
      </w:r>
      <w:r w:rsidR="00357C6A" w:rsidRPr="00135947">
        <w:rPr>
          <w:rFonts w:ascii="Times New Roman" w:hAnsi="Times New Roman" w:cs="Times New Roman"/>
          <w:sz w:val="24"/>
          <w:szCs w:val="24"/>
        </w:rPr>
        <w:t>variability mezi pozemky</w:t>
      </w:r>
      <w:r w:rsidRPr="00135947">
        <w:rPr>
          <w:rFonts w:ascii="Times New Roman" w:hAnsi="Times New Roman" w:cs="Times New Roman"/>
          <w:sz w:val="24"/>
          <w:szCs w:val="24"/>
        </w:rPr>
        <w:t xml:space="preserve">, může z dlouhodobého hlediska hrát roli při ochraně zemědělských </w:t>
      </w:r>
      <w:r w:rsidR="00357C6A" w:rsidRPr="00135947">
        <w:rPr>
          <w:rFonts w:ascii="Times New Roman" w:hAnsi="Times New Roman" w:cs="Times New Roman"/>
          <w:sz w:val="24"/>
          <w:szCs w:val="24"/>
        </w:rPr>
        <w:t>porostů</w:t>
      </w:r>
      <w:r w:rsidRPr="00135947">
        <w:rPr>
          <w:rFonts w:ascii="Times New Roman" w:hAnsi="Times New Roman" w:cs="Times New Roman"/>
          <w:sz w:val="24"/>
          <w:szCs w:val="24"/>
        </w:rPr>
        <w:t xml:space="preserve"> před škůdci.</w:t>
      </w:r>
    </w:p>
    <w:p w:rsidR="00135947" w:rsidRPr="00135947" w:rsidRDefault="00135947" w:rsidP="0013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053" w:rsidRPr="00135947" w:rsidRDefault="00460053" w:rsidP="0013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947">
        <w:rPr>
          <w:rFonts w:ascii="Times New Roman" w:hAnsi="Times New Roman" w:cs="Times New Roman"/>
          <w:b/>
          <w:sz w:val="24"/>
          <w:szCs w:val="24"/>
        </w:rPr>
        <w:t>Zpracoval:</w:t>
      </w:r>
      <w:r w:rsidRPr="00135947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gramStart"/>
      <w:r w:rsidRPr="00135947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35947">
        <w:rPr>
          <w:rFonts w:ascii="Times New Roman" w:hAnsi="Times New Roman" w:cs="Times New Roman"/>
          <w:sz w:val="24"/>
          <w:szCs w:val="24"/>
        </w:rPr>
        <w:t>i. Praha</w:t>
      </w:r>
    </w:p>
    <w:p w:rsidR="00460053" w:rsidRPr="00135947" w:rsidRDefault="00135947" w:rsidP="00135947">
      <w:pPr>
        <w:spacing w:after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460053" w:rsidRPr="0013594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460053" w:rsidRPr="00135947" w:rsidRDefault="00460053" w:rsidP="00135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8D8" w:rsidRPr="00135947" w:rsidRDefault="005148D8" w:rsidP="0013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8D8" w:rsidRPr="0013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31440"/>
    <w:rsid w:val="000904C8"/>
    <w:rsid w:val="000D2750"/>
    <w:rsid w:val="00135947"/>
    <w:rsid w:val="00167517"/>
    <w:rsid w:val="001835D3"/>
    <w:rsid w:val="001A78E7"/>
    <w:rsid w:val="00357C6A"/>
    <w:rsid w:val="00412C32"/>
    <w:rsid w:val="004148B3"/>
    <w:rsid w:val="00460053"/>
    <w:rsid w:val="005148D8"/>
    <w:rsid w:val="00556029"/>
    <w:rsid w:val="0064657C"/>
    <w:rsid w:val="007C3CE2"/>
    <w:rsid w:val="00910A28"/>
    <w:rsid w:val="00922E46"/>
    <w:rsid w:val="009969DE"/>
    <w:rsid w:val="00E565BD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B2B5F-F5ED-4AB2-A7BF-4DE95C7E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22E46"/>
  </w:style>
  <w:style w:type="character" w:styleId="Hypertextovodkaz">
    <w:name w:val="Hyperlink"/>
    <w:basedOn w:val="Standardnpsmoodstavce"/>
    <w:uiPriority w:val="99"/>
    <w:unhideWhenUsed/>
    <w:rsid w:val="00922E46"/>
    <w:rPr>
      <w:color w:val="0000FF" w:themeColor="hyperlink"/>
      <w:u w:val="single"/>
    </w:rPr>
  </w:style>
  <w:style w:type="character" w:customStyle="1" w:styleId="comma">
    <w:name w:val="comma"/>
    <w:basedOn w:val="Standardnpsmoodstavce"/>
    <w:rsid w:val="00460053"/>
  </w:style>
  <w:style w:type="paragraph" w:styleId="Bezmezer">
    <w:name w:val="No Spacing"/>
    <w:uiPriority w:val="1"/>
    <w:qFormat/>
    <w:rsid w:val="0046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54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54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5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6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28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9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58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46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394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48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26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s://www.tandfonline.com/doi/full/10.1080/03650340.2019.1566719" TargetMode="External"/><Relationship Id="rId4" Type="http://schemas.openxmlformats.org/officeDocument/2006/relationships/hyperlink" Target="https://www.tandfonline.com/keyword/Ecosystem+Servic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Mikulka</dc:creator>
  <cp:keywords/>
  <dc:description/>
  <cp:lastModifiedBy>Martina  Doležalová</cp:lastModifiedBy>
  <cp:revision>13</cp:revision>
  <dcterms:created xsi:type="dcterms:W3CDTF">2019-09-10T06:10:00Z</dcterms:created>
  <dcterms:modified xsi:type="dcterms:W3CDTF">2019-09-13T08:46:00Z</dcterms:modified>
</cp:coreProperties>
</file>