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9E" w:rsidRPr="00160BCF" w:rsidRDefault="00942E9E" w:rsidP="00942E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0BCF">
        <w:rPr>
          <w:rFonts w:ascii="Times New Roman" w:hAnsi="Times New Roman" w:cs="Times New Roman"/>
          <w:b/>
          <w:sz w:val="24"/>
          <w:szCs w:val="24"/>
        </w:rPr>
        <w:t xml:space="preserve">Vývoj rezistence u </w:t>
      </w:r>
      <w:proofErr w:type="spellStart"/>
      <w:r w:rsidRPr="00160BCF">
        <w:rPr>
          <w:rFonts w:ascii="Times New Roman" w:hAnsi="Times New Roman" w:cs="Times New Roman"/>
          <w:i/>
          <w:sz w:val="24"/>
          <w:szCs w:val="24"/>
        </w:rPr>
        <w:t>Alopecurus</w:t>
      </w:r>
      <w:proofErr w:type="spellEnd"/>
      <w:r w:rsidRPr="00160B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i/>
          <w:sz w:val="24"/>
          <w:szCs w:val="24"/>
        </w:rPr>
        <w:t>myosuroides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vůči herbicidům</w:t>
      </w:r>
    </w:p>
    <w:bookmarkEnd w:id="0"/>
    <w:p w:rsidR="00942E9E" w:rsidRPr="00160BCF" w:rsidRDefault="00942E9E" w:rsidP="00942E9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20202"/>
          <w:kern w:val="36"/>
          <w:sz w:val="24"/>
          <w:szCs w:val="24"/>
          <w:lang w:val="en"/>
        </w:rPr>
      </w:pPr>
      <w:r w:rsidRPr="00160BCF">
        <w:rPr>
          <w:rFonts w:ascii="Times New Roman" w:hAnsi="Times New Roman" w:cs="Times New Roman"/>
          <w:b/>
          <w:bCs/>
          <w:color w:val="020202"/>
          <w:kern w:val="36"/>
          <w:sz w:val="24"/>
          <w:szCs w:val="24"/>
          <w:lang w:val="en"/>
        </w:rPr>
        <w:t xml:space="preserve">Alterations in Life-History Associated </w:t>
      </w:r>
      <w:proofErr w:type="gramStart"/>
      <w:r w:rsidRPr="00160BCF">
        <w:rPr>
          <w:rFonts w:ascii="Times New Roman" w:hAnsi="Times New Roman" w:cs="Times New Roman"/>
          <w:b/>
          <w:bCs/>
          <w:color w:val="020202"/>
          <w:kern w:val="36"/>
          <w:sz w:val="24"/>
          <w:szCs w:val="24"/>
          <w:lang w:val="en"/>
        </w:rPr>
        <w:t>With</w:t>
      </w:r>
      <w:proofErr w:type="gramEnd"/>
      <w:r w:rsidRPr="00160BCF">
        <w:rPr>
          <w:rFonts w:ascii="Times New Roman" w:hAnsi="Times New Roman" w:cs="Times New Roman"/>
          <w:b/>
          <w:bCs/>
          <w:color w:val="020202"/>
          <w:kern w:val="36"/>
          <w:sz w:val="24"/>
          <w:szCs w:val="24"/>
          <w:lang w:val="en"/>
        </w:rPr>
        <w:t xml:space="preserve"> Non-target-site Herbicide Resistance in </w:t>
      </w:r>
      <w:proofErr w:type="spellStart"/>
      <w:r w:rsidRPr="00160BCF">
        <w:rPr>
          <w:rFonts w:ascii="Times New Roman" w:hAnsi="Times New Roman" w:cs="Times New Roman"/>
          <w:b/>
          <w:bCs/>
          <w:i/>
          <w:iCs/>
          <w:color w:val="020202"/>
          <w:kern w:val="36"/>
          <w:sz w:val="24"/>
          <w:szCs w:val="24"/>
          <w:lang w:val="en"/>
        </w:rPr>
        <w:t>Alopecurus</w:t>
      </w:r>
      <w:proofErr w:type="spellEnd"/>
      <w:r w:rsidRPr="00160BCF">
        <w:rPr>
          <w:rFonts w:ascii="Times New Roman" w:hAnsi="Times New Roman" w:cs="Times New Roman"/>
          <w:b/>
          <w:bCs/>
          <w:i/>
          <w:iCs/>
          <w:color w:val="020202"/>
          <w:kern w:val="36"/>
          <w:sz w:val="24"/>
          <w:szCs w:val="24"/>
          <w:lang w:val="en"/>
        </w:rPr>
        <w:t xml:space="preserve"> </w:t>
      </w:r>
      <w:proofErr w:type="spellStart"/>
      <w:r w:rsidRPr="00160BCF">
        <w:rPr>
          <w:rFonts w:ascii="Times New Roman" w:hAnsi="Times New Roman" w:cs="Times New Roman"/>
          <w:b/>
          <w:bCs/>
          <w:i/>
          <w:iCs/>
          <w:color w:val="020202"/>
          <w:kern w:val="36"/>
          <w:sz w:val="24"/>
          <w:szCs w:val="24"/>
          <w:lang w:val="en"/>
        </w:rPr>
        <w:t>myosuroides</w:t>
      </w:r>
      <w:proofErr w:type="spellEnd"/>
    </w:p>
    <w:p w:rsidR="00942E9E" w:rsidRPr="00160BCF" w:rsidRDefault="00942E9E" w:rsidP="00942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BCF">
        <w:rPr>
          <w:rFonts w:ascii="Times New Roman" w:hAnsi="Times New Roman" w:cs="Times New Roman"/>
          <w:sz w:val="24"/>
          <w:szCs w:val="24"/>
        </w:rPr>
        <w:t>Comont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>
        <w:rPr>
          <w:rFonts w:ascii="Times New Roman" w:hAnsi="Times New Roman" w:cs="Times New Roman"/>
          <w:sz w:val="24"/>
          <w:szCs w:val="24"/>
        </w:rPr>
        <w:t>Knight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Crook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Hull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Beffa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2019.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Alterations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Life-History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Herbicide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Alopecurus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myosuroides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Front. </w:t>
      </w:r>
      <w:r w:rsidRPr="00D24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cs-CZ"/>
        </w:rPr>
        <w:t xml:space="preserve">Plant Sci. </w:t>
      </w:r>
      <w:r w:rsidRPr="00D24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10:837. </w:t>
      </w:r>
      <w:proofErr w:type="spellStart"/>
      <w:r w:rsidRPr="00D24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Pr="00D248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10.3389/fpls.2019.00837</w:t>
      </w:r>
    </w:p>
    <w:p w:rsidR="00942E9E" w:rsidRPr="00D248BB" w:rsidRDefault="00942E9E" w:rsidP="00942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BCF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rezistence,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Alopecurus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myosuroides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>, herbicidy</w:t>
      </w:r>
    </w:p>
    <w:p w:rsidR="00942E9E" w:rsidRPr="00D248BB" w:rsidRDefault="00942E9E" w:rsidP="00942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BB">
        <w:rPr>
          <w:rFonts w:ascii="Times New Roman" w:hAnsi="Times New Roman" w:cs="Times New Roman"/>
          <w:b/>
          <w:sz w:val="24"/>
          <w:szCs w:val="24"/>
        </w:rPr>
        <w:t>Dostupný z:</w:t>
      </w:r>
      <w:r w:rsidRPr="00D248B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248BB">
          <w:rPr>
            <w:rStyle w:val="Hypertextovodkaz"/>
            <w:rFonts w:ascii="Times New Roman" w:hAnsi="Times New Roman" w:cs="Times New Roman"/>
            <w:color w:val="020202"/>
            <w:sz w:val="24"/>
            <w:szCs w:val="24"/>
            <w:u w:val="none"/>
            <w:shd w:val="clear" w:color="auto" w:fill="FFFFFF"/>
          </w:rPr>
          <w:t>https://doi.org/10.3389/fpls.2019.00837</w:t>
        </w:r>
      </w:hyperlink>
    </w:p>
    <w:p w:rsidR="00942E9E" w:rsidRPr="00160BCF" w:rsidRDefault="00942E9E" w:rsidP="00942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BCF">
        <w:rPr>
          <w:rFonts w:ascii="Times New Roman" w:hAnsi="Times New Roman" w:cs="Times New Roman"/>
          <w:sz w:val="24"/>
          <w:szCs w:val="24"/>
        </w:rPr>
        <w:t xml:space="preserve">Vývoj odolnosti vůči herbicidům je klasickým příkladem rychlého současného přizpůsobení plevelných rostlin vyvolaným novým stresem v životním prostředí. Evoluční teorie předpovídá, že výběr na odpor prostředí bude doprovázen odpověďmi organizmů.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Alopecurus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myosuroides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, ozimá tráva vyskytující se především v obilninách v severozápadní Evropě, vytvořila odolnost vůči sedmi způsobům působení herbicidů, což z ní činí ideální druh pro zkoumání rezistence plevelů, příčin vzniku atd. V práci byly použity dva odlišné fenotypy A.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myosuroides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odvozené ze společného genetického pozadí, jeden se zvýšenou odolností vůči metabolismu vůči komerčnímu složení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sulfonylmočoviny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(ALS) aktivuje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mesosulfuron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jodosulfuron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a druhý s citlivostí k těmto aktivům (S). Porovnání obou biotypů, růstu a reprodukčního potenciálu bylo provedeno za podmínek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intraspecifické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kompetice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interspecifické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kompetice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s pšenicí a nad gradientem deprivace dusíkem. Testy odezvy na dávku herbicidů potvrdily, že tyto dvě linie měly kontrastní fenotypy rezistence s 20násobným rozdílem v rezistenci mezi nimi.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Pleiotropní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účinky rezistence byly pozorovány během vývoje rostlin, přičemž rostliny R měly větší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intraspecifický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kompetitivní účinek. Přímý důkaz reprodukčních parametrů na rezistenci byl zřejmý v experimentu s deprivací dusíku u rostlin R produkujících o 27% méně klasů na rostlinu a odpovídající 23% redukce celkové délky klasů. Tyto přímé účinky rezistence na plodnost však nebyly napříč experimenty konzistentní. Naše výsledky ukazují, že fenotyp rezistence založený na zvýšeném metabolismu herbicidů má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pleiotropní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dopady na růst rostlin, vývoj a rozdělení zdrojů, ale nepodporuje hypotézu, že rezistence je u tohoto druhu spojena se stálými reprodukčními parametry. Vzhledem k přetrvávajícím obtížím spojeným s jednoznačným zjišťováním parametrů na rezistenci vůči herbicidům obhajujeme budoucí studie, které přijmou klasické evoluční kvantitativní genetické přístupy k určení genetických korelací mezi rezistencí a vlastnostmi souvisejícími s historií života rostlin.</w:t>
      </w:r>
    </w:p>
    <w:p w:rsidR="00942E9E" w:rsidRPr="00160BCF" w:rsidRDefault="00942E9E" w:rsidP="00942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BB">
        <w:rPr>
          <w:rFonts w:ascii="Times New Roman" w:hAnsi="Times New Roman" w:cs="Times New Roman"/>
          <w:b/>
          <w:sz w:val="24"/>
          <w:szCs w:val="24"/>
        </w:rPr>
        <w:t>Zpracoval:</w:t>
      </w:r>
      <w:r w:rsidRPr="00160BCF">
        <w:rPr>
          <w:rFonts w:ascii="Times New Roman" w:hAnsi="Times New Roman" w:cs="Times New Roman"/>
          <w:sz w:val="24"/>
          <w:szCs w:val="24"/>
        </w:rPr>
        <w:t xml:space="preserve"> doc. Ing. Jan Mikulka, CSc., Výzkumný ústav rostlinné výroby, </w:t>
      </w:r>
      <w:proofErr w:type="spellStart"/>
      <w:proofErr w:type="gramStart"/>
      <w:r w:rsidRPr="00160BCF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160B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>. Praha</w:t>
      </w:r>
    </w:p>
    <w:p w:rsidR="00942E9E" w:rsidRPr="00160BCF" w:rsidRDefault="00942E9E" w:rsidP="00942E9E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5" w:history="1">
        <w:r w:rsidRPr="00160BCF">
          <w:rPr>
            <w:rStyle w:val="Hypertextovodkaz"/>
            <w:rFonts w:ascii="Times New Roman" w:hAnsi="Times New Roman" w:cs="Times New Roman"/>
            <w:sz w:val="24"/>
            <w:szCs w:val="24"/>
          </w:rPr>
          <w:t>mikulka@vurv.cz</w:t>
        </w:r>
      </w:hyperlink>
    </w:p>
    <w:p w:rsidR="00942E9E" w:rsidRDefault="00942E9E" w:rsidP="00942E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126" w:rsidRDefault="00552126"/>
    <w:sectPr w:rsidR="0055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0D"/>
    <w:rsid w:val="0036270D"/>
    <w:rsid w:val="004D0BE7"/>
    <w:rsid w:val="00552126"/>
    <w:rsid w:val="0094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5FA98-7B68-4DC8-8EE5-2850053D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70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2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ulka@vurv.cz" TargetMode="External"/><Relationship Id="rId4" Type="http://schemas.openxmlformats.org/officeDocument/2006/relationships/hyperlink" Target="https://doi.org/10.3389/fpls.2019.0083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2019-08-16T07:26:00Z</dcterms:created>
  <dcterms:modified xsi:type="dcterms:W3CDTF">2019-08-16T07:26:00Z</dcterms:modified>
</cp:coreProperties>
</file>