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46" w:rsidRPr="00443D84" w:rsidRDefault="000832CC" w:rsidP="00443D8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3D84">
        <w:rPr>
          <w:rFonts w:ascii="Times New Roman" w:hAnsi="Times New Roman" w:cs="Times New Roman"/>
          <w:b/>
          <w:sz w:val="24"/>
          <w:szCs w:val="24"/>
        </w:rPr>
        <w:t>Efekt minimalizačních technologií na snížení vodní eroze zemědělské krajiny Číny</w:t>
      </w:r>
      <w:bookmarkEnd w:id="0"/>
    </w:p>
    <w:p w:rsidR="00443D84" w:rsidRPr="00443D84" w:rsidRDefault="00443D84" w:rsidP="00443D84">
      <w:pPr>
        <w:shd w:val="clear" w:color="auto" w:fill="FFFFFF"/>
        <w:spacing w:before="1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Effects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minimum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soil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disturbance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practices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on controlling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water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erosion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China's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slope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farmland</w:t>
      </w:r>
      <w:proofErr w:type="spellEnd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A meta‐</w:t>
      </w:r>
      <w:proofErr w:type="spellStart"/>
      <w:r w:rsidRPr="00443D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analysis</w:t>
      </w:r>
      <w:proofErr w:type="spellEnd"/>
    </w:p>
    <w:p w:rsidR="000832CC" w:rsidRPr="00443D84" w:rsidRDefault="000832CC" w:rsidP="0044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Jia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L.,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Zhao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W.,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Fu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Daryanto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Wang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Liu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Y.,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Zhai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R. (2019):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Effects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minimum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soil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disturbance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practices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 controlling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erosion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China's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slope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farmland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 A meta‐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analysis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Land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Degrad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Dev</w:t>
      </w:r>
      <w:proofErr w:type="spellEnd"/>
      <w:r w:rsidRPr="00443D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2019;30:706–716.</w:t>
      </w:r>
    </w:p>
    <w:p w:rsidR="009E0A8F" w:rsidRPr="00443D84" w:rsidRDefault="009E0A8F" w:rsidP="00443D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8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43D84">
        <w:rPr>
          <w:rFonts w:ascii="Times New Roman" w:hAnsi="Times New Roman" w:cs="Times New Roman"/>
          <w:sz w:val="24"/>
          <w:szCs w:val="24"/>
        </w:rPr>
        <w:t xml:space="preserve"> </w:t>
      </w:r>
      <w:r w:rsidR="00B853BE" w:rsidRPr="00443D84">
        <w:rPr>
          <w:rFonts w:ascii="Times New Roman" w:hAnsi="Times New Roman" w:cs="Times New Roman"/>
          <w:sz w:val="24"/>
          <w:szCs w:val="24"/>
        </w:rPr>
        <w:t>Čína, plaveniny, vodní eroze, svažitá zemědělská půda</w:t>
      </w:r>
    </w:p>
    <w:p w:rsidR="009E0A8F" w:rsidRPr="00443D84" w:rsidRDefault="009E0A8F" w:rsidP="00443D8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D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443D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43D84">
        <w:rPr>
          <w:rFonts w:ascii="Times New Roman" w:hAnsi="Times New Roman" w:cs="Times New Roman"/>
          <w:sz w:val="24"/>
          <w:szCs w:val="24"/>
        </w:rPr>
        <w:t xml:space="preserve"> </w:t>
      </w:r>
      <w:r w:rsidR="00B853BE" w:rsidRPr="00443D84">
        <w:rPr>
          <w:rFonts w:ascii="Times New Roman" w:hAnsi="Times New Roman" w:cs="Times New Roman"/>
          <w:sz w:val="24"/>
          <w:szCs w:val="24"/>
          <w:shd w:val="clear" w:color="auto" w:fill="FFFFFF"/>
        </w:rPr>
        <w:t>https://onlinelibrary.wiley.com/doi/full/10.1002/ldr.3258</w:t>
      </w:r>
    </w:p>
    <w:p w:rsidR="000832CC" w:rsidRPr="00443D84" w:rsidRDefault="000832CC" w:rsidP="00443D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Tato studie představuje analýzu více než pěti set případů účinnosti minimalizačních technologií při snižování povrchového odtoku a množství plavenin. Minimalizace, která mění půdní mikro-topografii, poměrně nepřekvapivě vykazuje vyšší účinnost oproti klasickým postupům obdělávání půdy. Další výstupy této studie, ale již obvyklé nejsou. Nebyla například zjištěna korelace mezi sklonem svahu a přínosem jednotlivých minimalizačních technologií na snížení eroze, to se ukazuje až s rostoucí délkou svahu. Srovnávány byly varianty: </w:t>
      </w:r>
    </w:p>
    <w:p w:rsidR="000832CC" w:rsidRPr="00443D84" w:rsidRDefault="000832CC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No-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till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bezorený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způsob): přímé setí bez narušení povrchu půdy nebo převracení ornice</w:t>
      </w:r>
    </w:p>
    <w:p w:rsidR="000832CC" w:rsidRPr="00443D84" w:rsidRDefault="000832CC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Bezorebný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způsob s mulčováním: setí bez narušení povrchu půdy nebo převrácení ornice + mulčování (jakýkoli jiný materiál než je půda nebo živá vegetace v rozsahu od 0 % do 100 % zakrytí povrchu).</w:t>
      </w:r>
    </w:p>
    <w:p w:rsidR="00886849" w:rsidRPr="00443D84" w:rsidRDefault="000832CC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Shrnutí zeminy za účelem vytvoření hrůbku/hřebenů s 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bezorebným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obdělávaním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vytvoření vyrovnaných hřebenů (o šířce 1 m) a příkopů (o šířce 1 m) podél vrstevnic; 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bezorebný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způsob na hřebenech,</w:t>
      </w:r>
      <w:r w:rsidR="00B853BE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aplik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ace organických</w:t>
      </w:r>
      <w:r w:rsidR="00B853BE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hnojiv s hlubokým zpracováním půdy v příkopech a každýc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h 5–</w:t>
      </w:r>
      <w:r w:rsidR="00B853BE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m 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zádržná </w:t>
      </w:r>
      <w:r w:rsidR="00B853BE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struktur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853BE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výšce 10 cm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832CC" w:rsidRPr="00443D84" w:rsidRDefault="000832CC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Konturové obdělávání: orba nebo tvorba vytváření hrůbku podél vrstevnic</w:t>
      </w:r>
    </w:p>
    <w:p w:rsidR="000832CC" w:rsidRPr="00443D84" w:rsidRDefault="000832CC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Konturové obdělávání s živým plotem: orba nebo tvorba vytváření hřebenů/hrůbku podél vrstevnic + živý plot podél těchto vrstevnic nebo hřebenů/hrůbků</w:t>
      </w:r>
    </w:p>
    <w:p w:rsidR="000832CC" w:rsidRPr="00443D84" w:rsidRDefault="00D90248" w:rsidP="00443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Hrázkování</w:t>
      </w:r>
      <w:r w:rsidR="000832CC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přehrazení prostoru mezi hrůbky </w:t>
      </w:r>
      <w:r w:rsidR="000832CC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v intervalech (2–3 m).</w:t>
      </w:r>
    </w:p>
    <w:p w:rsidR="000832CC" w:rsidRPr="00443D84" w:rsidRDefault="000832CC" w:rsidP="00443D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Celkově lze říci, že minimalizace měla za následek snížení množství erodovaného materiálu asi o polovinu (52 %) ve srovnání s konvenčním zpracováním půdy. Minimalizace se ukázala jako nejúčinnější na svazích o sklonu 15–20° a délce svahu 20–25 m. Jako poměrně zajímavé zjištění se rovněž ukázalo, že snížení eroze při sklonu svahu 3–5° a 20–30° bylo významně vyšší (p &lt;0,05) než na jiných sklonech svahu. Autoři na konci doporučují (i státní správě) z hlediska účinnosti poslední dvě varianty: konturové obdělávání s živým plotem (v ČR víceméně nereálné) a </w:t>
      </w:r>
      <w:r w:rsidR="00D90248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hrázkování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Kdy </w:t>
      </w:r>
      <w:r w:rsidR="00D90248"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hrázkování (č. 6)</w:t>
      </w:r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studii vykazovalo redukci eroze o 60–70 % (oproti konvenčnímu zpracování), ale </w:t>
      </w:r>
      <w:proofErr w:type="spellStart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>bezorebné</w:t>
      </w:r>
      <w:proofErr w:type="spellEnd"/>
      <w:r w:rsidRPr="00443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technologie „jen“ 10–30 % (oproti konvenčnímu zpracování).</w:t>
      </w:r>
    </w:p>
    <w:p w:rsidR="003E7746" w:rsidRPr="00443D84" w:rsidRDefault="009E0A8F" w:rsidP="00443D84">
      <w:pPr>
        <w:spacing w:before="120"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D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443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Vítězslav Vlček, Ph.D., Mendelova univerzita v Brně, </w:t>
      </w:r>
      <w:hyperlink r:id="rId5" w:history="1">
        <w:r w:rsidRPr="00443D8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xvlcek1@mendelu.cz</w:t>
        </w:r>
      </w:hyperlink>
    </w:p>
    <w:sectPr w:rsidR="003E7746" w:rsidRPr="0044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5D0"/>
    <w:multiLevelType w:val="hybridMultilevel"/>
    <w:tmpl w:val="CBBEE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1201"/>
    <w:multiLevelType w:val="hybridMultilevel"/>
    <w:tmpl w:val="AEDC9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3431"/>
    <w:multiLevelType w:val="hybridMultilevel"/>
    <w:tmpl w:val="1A6E6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D"/>
    <w:rsid w:val="00045D79"/>
    <w:rsid w:val="000832CC"/>
    <w:rsid w:val="001F7C85"/>
    <w:rsid w:val="003A4992"/>
    <w:rsid w:val="003E7746"/>
    <w:rsid w:val="003F6402"/>
    <w:rsid w:val="00443D84"/>
    <w:rsid w:val="005B613A"/>
    <w:rsid w:val="005F2CFD"/>
    <w:rsid w:val="006018E6"/>
    <w:rsid w:val="006659D9"/>
    <w:rsid w:val="00785836"/>
    <w:rsid w:val="009E0A8F"/>
    <w:rsid w:val="00AB11EC"/>
    <w:rsid w:val="00B612B0"/>
    <w:rsid w:val="00B8269C"/>
    <w:rsid w:val="00B853BE"/>
    <w:rsid w:val="00D90248"/>
    <w:rsid w:val="00ED49C6"/>
    <w:rsid w:val="00F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D6F8B-456E-4C2C-A1F6-CE4759B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3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A8F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045D79"/>
  </w:style>
  <w:style w:type="paragraph" w:styleId="Odstavecseseznamem">
    <w:name w:val="List Paragraph"/>
    <w:basedOn w:val="Normln"/>
    <w:uiPriority w:val="34"/>
    <w:qFormat/>
    <w:rsid w:val="003F640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D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vlcek1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Vlček</dc:creator>
  <cp:keywords/>
  <dc:description/>
  <cp:lastModifiedBy>Martina  Doležalová</cp:lastModifiedBy>
  <cp:revision>7</cp:revision>
  <dcterms:created xsi:type="dcterms:W3CDTF">2019-07-08T07:29:00Z</dcterms:created>
  <dcterms:modified xsi:type="dcterms:W3CDTF">2019-07-11T08:24:00Z</dcterms:modified>
</cp:coreProperties>
</file>