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85D" w:rsidRDefault="0061585D" w:rsidP="00053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Hodnocení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procesu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pozemkových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úprav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venkovskými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n-GB"/>
        </w:rPr>
        <w:t>obyvateli</w:t>
      </w:r>
      <w:proofErr w:type="spellEnd"/>
    </w:p>
    <w:p w:rsidR="0061585D" w:rsidRDefault="0061585D" w:rsidP="00053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</w:p>
    <w:p w:rsidR="000539F8" w:rsidRPr="000539F8" w:rsidRDefault="000539F8" w:rsidP="000539F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GB"/>
        </w:rPr>
      </w:pPr>
      <w:r w:rsidRPr="000539F8">
        <w:rPr>
          <w:rFonts w:ascii="Times New Roman" w:hAnsi="Times New Roman" w:cs="Times New Roman"/>
          <w:b/>
          <w:sz w:val="24"/>
          <w:szCs w:val="24"/>
          <w:lang w:val="en-GB"/>
        </w:rPr>
        <w:t>Evaluation of land consolidation process by rural stakeholders</w:t>
      </w:r>
    </w:p>
    <w:p w:rsidR="000539F8" w:rsidRPr="000539F8" w:rsidRDefault="000539F8" w:rsidP="000539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GB"/>
        </w:rPr>
      </w:pPr>
    </w:p>
    <w:p w:rsidR="000539F8" w:rsidRPr="0061585D" w:rsidRDefault="000539F8" w:rsidP="0061585D">
      <w:pPr>
        <w:rPr>
          <w:rFonts w:ascii="Times New Roman" w:hAnsi="Times New Roman" w:cs="Times New Roman"/>
          <w:sz w:val="24"/>
          <w:szCs w:val="24"/>
        </w:rPr>
      </w:pPr>
      <w:r w:rsidRPr="000539F8">
        <w:rPr>
          <w:rFonts w:ascii="Times New Roman" w:hAnsi="Times New Roman" w:cs="Times New Roman"/>
          <w:sz w:val="24"/>
          <w:szCs w:val="24"/>
        </w:rPr>
        <w:t xml:space="preserve">Podhrázská J., Vaishar A., Toman F., Knotek J., Ševelová J.,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Stonawská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 K.,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Vasylchenko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 A., Karásek P.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0539F8">
        <w:rPr>
          <w:rFonts w:ascii="Times New Roman" w:hAnsi="Times New Roman" w:cs="Times New Roman"/>
          <w:sz w:val="24"/>
          <w:szCs w:val="24"/>
        </w:rPr>
        <w:t>2015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539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Evaluation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 Land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Consolidation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Process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 By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Rural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Stakeholders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European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Countryside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>, 7(3).</w:t>
      </w:r>
    </w:p>
    <w:p w:rsidR="000539F8" w:rsidRPr="0061585D" w:rsidRDefault="0061585D" w:rsidP="0061585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1585D">
        <w:rPr>
          <w:rFonts w:ascii="Times New Roman" w:hAnsi="Times New Roman" w:cs="Times New Roman"/>
          <w:b/>
          <w:bCs/>
          <w:sz w:val="24"/>
          <w:szCs w:val="24"/>
        </w:rPr>
        <w:t xml:space="preserve">Klíčová slova: </w:t>
      </w:r>
      <w:r w:rsidRPr="0061585D">
        <w:rPr>
          <w:rFonts w:ascii="Times New Roman" w:hAnsi="Times New Roman" w:cs="Times New Roman"/>
          <w:sz w:val="24"/>
          <w:szCs w:val="24"/>
        </w:rPr>
        <w:t>pozemkové úpravy, vnímání, kvantitativní výzkum, Česko</w:t>
      </w:r>
    </w:p>
    <w:p w:rsidR="000539F8" w:rsidRDefault="0061585D" w:rsidP="000539F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61585D">
        <w:rPr>
          <w:rFonts w:ascii="Times New Roman" w:hAnsi="Times New Roman" w:cs="Times New Roman"/>
          <w:b/>
          <w:sz w:val="24"/>
          <w:szCs w:val="24"/>
        </w:rPr>
        <w:t>Dostupné z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61585D">
          <w:rPr>
            <w:rStyle w:val="Hypertextovodkaz"/>
            <w:rFonts w:ascii="Times New Roman" w:hAnsi="Times New Roman" w:cs="Times New Roman"/>
            <w:sz w:val="24"/>
            <w:szCs w:val="24"/>
            <w:shd w:val="clear" w:color="auto" w:fill="FDF8E5"/>
          </w:rPr>
          <w:t>http://www.degruyter.com/view/j/euco.2015.7.issue-3/euco-2015-0010/euco-2015-0010.xml?format=INT </w:t>
        </w:r>
      </w:hyperlink>
    </w:p>
    <w:p w:rsidR="000539F8" w:rsidRDefault="000539F8" w:rsidP="000539F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539F8">
        <w:rPr>
          <w:rFonts w:ascii="Times New Roman" w:hAnsi="Times New Roman" w:cs="Times New Roman"/>
          <w:sz w:val="24"/>
          <w:szCs w:val="24"/>
        </w:rPr>
        <w:t>Příspěvek je zaměřen na současný stav pozemkových úprav v Česku. Výzkum vychází z dotazníkového šetření, distribuovaného elektronicky do obcí a k relevantním subjektům (zemědělské organizace, rolníci) v územích, kde pozemkové úpravy proběhly, probíhají nebo jsou připravovány. Individuální rolníci a představitelé obcí vnímají pozemkové úpravy jako opatření k průchodnosti krajiny, její ochranu před erozí a záplavami. Pro podniky jsou pozemkové úpravy důležité kvůli ujasnění vlastnických otázek a obnovení potřeb krajiny. Asi polovina respondentů je přesvědčena, že opatření přinášejí spíše pozitiva, zatímco 41 % v nich spatřuje především problémy. Negativa, spojená s pozemkovými úpravami spočívají především v časových prodlevách a náročné administrativě; v případě podniků také v komplikacích s obhospodařováním půdy. Nicméně 75 % malých rolníků a obcí a 62 % zemědělských podniků mají zájem na pozemkových úpravách. Hlavní rozdíly mezi malými rolníky a zemědělskými podniky spočívají v postoji ke snižování rozlohy pozemků a jejich rozdělování společnými zařízeními.</w:t>
      </w:r>
    </w:p>
    <w:p w:rsidR="000539F8" w:rsidRPr="000539F8" w:rsidRDefault="000539F8" w:rsidP="000539F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539F8">
        <w:rPr>
          <w:rFonts w:ascii="Times New Roman" w:hAnsi="Times New Roman" w:cs="Times New Roman"/>
          <w:sz w:val="24"/>
          <w:szCs w:val="24"/>
        </w:rPr>
        <w:t xml:space="preserve">Drobní zemědělci a zástupci obcí vnímají opatření na konsolidaci </w:t>
      </w:r>
      <w:r>
        <w:rPr>
          <w:rFonts w:ascii="Times New Roman" w:hAnsi="Times New Roman" w:cs="Times New Roman"/>
          <w:sz w:val="24"/>
          <w:szCs w:val="24"/>
        </w:rPr>
        <w:t xml:space="preserve">pozemků </w:t>
      </w:r>
      <w:r w:rsidRPr="000539F8">
        <w:rPr>
          <w:rFonts w:ascii="Times New Roman" w:hAnsi="Times New Roman" w:cs="Times New Roman"/>
          <w:sz w:val="24"/>
          <w:szCs w:val="24"/>
        </w:rPr>
        <w:t xml:space="preserve">jako nástroj pro vyjasnění vlastnických vztahů. Mezi hodnotami obcí se zdá být nejdůležitější 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permisivita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 xml:space="preserve"> krajiny (více polních cest), podobně jako eroze a / nebo protipovodňová ochrana. </w:t>
      </w:r>
      <w:r>
        <w:rPr>
          <w:rFonts w:ascii="Times New Roman" w:hAnsi="Times New Roman" w:cs="Times New Roman"/>
          <w:sz w:val="24"/>
          <w:szCs w:val="24"/>
        </w:rPr>
        <w:t>Pozemková úprava</w:t>
      </w:r>
      <w:r w:rsidRPr="000539F8">
        <w:rPr>
          <w:rFonts w:ascii="Times New Roman" w:hAnsi="Times New Roman" w:cs="Times New Roman"/>
          <w:sz w:val="24"/>
          <w:szCs w:val="24"/>
        </w:rPr>
        <w:t xml:space="preserve"> je důležitá pro zemědělské podniky jako nástroj pro vyjasnění vlastnictví a napravení potřeb krajiny. Přibližně polovina respondentů se domnívá, že </w:t>
      </w:r>
      <w:r>
        <w:rPr>
          <w:rFonts w:ascii="Times New Roman" w:hAnsi="Times New Roman" w:cs="Times New Roman"/>
          <w:sz w:val="24"/>
          <w:szCs w:val="24"/>
        </w:rPr>
        <w:t>Pozemková úprava</w:t>
      </w:r>
      <w:r w:rsidR="0061585D">
        <w:rPr>
          <w:rFonts w:ascii="Times New Roman" w:hAnsi="Times New Roman" w:cs="Times New Roman"/>
          <w:sz w:val="24"/>
          <w:szCs w:val="24"/>
        </w:rPr>
        <w:t xml:space="preserve"> spíše přinesla </w:t>
      </w:r>
      <w:proofErr w:type="spellStart"/>
      <w:proofErr w:type="gramStart"/>
      <w:r w:rsidR="0061585D">
        <w:rPr>
          <w:rFonts w:ascii="Times New Roman" w:hAnsi="Times New Roman" w:cs="Times New Roman"/>
          <w:sz w:val="24"/>
          <w:szCs w:val="24"/>
        </w:rPr>
        <w:t>výhody.</w:t>
      </w:r>
      <w:r w:rsidRPr="000539F8">
        <w:rPr>
          <w:rFonts w:ascii="Times New Roman" w:hAnsi="Times New Roman" w:cs="Times New Roman"/>
          <w:sz w:val="24"/>
          <w:szCs w:val="24"/>
        </w:rPr>
        <w:t>Hlavní</w:t>
      </w:r>
      <w:proofErr w:type="spellEnd"/>
      <w:proofErr w:type="gramEnd"/>
      <w:r w:rsidRPr="000539F8">
        <w:rPr>
          <w:rFonts w:ascii="Times New Roman" w:hAnsi="Times New Roman" w:cs="Times New Roman"/>
          <w:sz w:val="24"/>
          <w:szCs w:val="24"/>
        </w:rPr>
        <w:t xml:space="preserve"> rozdíly v názorech mezi malými zemědělci a velkými společnostmi spočívají v jejich přístupu k obnově hranic doprovázenému snížením výměry velkých pozemků a jejich rozdělení polními cestami. Malí zemědělci většinou souhlasí s takovými opatřeními. Na druhou stranu asi polovina společností nesouhlasí - zjevně kvůli použité technologii.</w:t>
      </w:r>
    </w:p>
    <w:p w:rsidR="000539F8" w:rsidRPr="000539F8" w:rsidRDefault="000539F8" w:rsidP="000539F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539F8">
        <w:rPr>
          <w:rFonts w:ascii="Times New Roman" w:hAnsi="Times New Roman" w:cs="Times New Roman"/>
          <w:sz w:val="24"/>
          <w:szCs w:val="24"/>
        </w:rPr>
        <w:t xml:space="preserve">Negativní stránky pozemkové úpravy se projevují většinou v časových prodlevách a náročné správě; v případě společností také v komplikacích s obhospodařováním půdy. Standardní doba procesu </w:t>
      </w:r>
      <w:r>
        <w:rPr>
          <w:rFonts w:ascii="Times New Roman" w:hAnsi="Times New Roman" w:cs="Times New Roman"/>
          <w:sz w:val="24"/>
          <w:szCs w:val="24"/>
        </w:rPr>
        <w:t>Pozemkových úprav</w:t>
      </w:r>
      <w:r w:rsidRPr="000539F8">
        <w:rPr>
          <w:rFonts w:ascii="Times New Roman" w:hAnsi="Times New Roman" w:cs="Times New Roman"/>
          <w:sz w:val="24"/>
          <w:szCs w:val="24"/>
        </w:rPr>
        <w:t xml:space="preserve"> představuje tři až pět let. Mezi vyjádření vůle obce a začátkem procesu je však třeba přidat několik let spolu s neurčitou dobou mezi dokončením projektu a zřízením společných zařízení. V současné době je mnoho projektů připraveno, ale dosud neproběhlo. Asi 14% území je pokryto projekty pozemkových úprav. Trvání fáze návrhu trvá několik let. Obecně se však všichni respondenti zajímají o pozemkové úpravy.</w:t>
      </w:r>
    </w:p>
    <w:p w:rsidR="000539F8" w:rsidRDefault="000539F8" w:rsidP="000539F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  <w:r w:rsidRPr="000539F8">
        <w:rPr>
          <w:rFonts w:ascii="Times New Roman" w:hAnsi="Times New Roman" w:cs="Times New Roman"/>
          <w:sz w:val="24"/>
          <w:szCs w:val="24"/>
        </w:rPr>
        <w:t>Vlastníci a uživatelé ve skutečnosti souhlasí s opatřeními pozemkové úpravy obecně, ale nesouhlasí v okamžiku, kdy se konkrétní činnost týká jejich pozemků nebo jiných zájmů. Toto je typický konflikt „na mém dvorku“ (</w:t>
      </w:r>
      <w:proofErr w:type="spellStart"/>
      <w:r w:rsidRPr="000539F8">
        <w:rPr>
          <w:rFonts w:ascii="Times New Roman" w:hAnsi="Times New Roman" w:cs="Times New Roman"/>
          <w:sz w:val="24"/>
          <w:szCs w:val="24"/>
        </w:rPr>
        <w:t>Wexler</w:t>
      </w:r>
      <w:proofErr w:type="spellEnd"/>
      <w:r w:rsidRPr="000539F8">
        <w:rPr>
          <w:rFonts w:ascii="Times New Roman" w:hAnsi="Times New Roman" w:cs="Times New Roman"/>
          <w:sz w:val="24"/>
          <w:szCs w:val="24"/>
        </w:rPr>
        <w:t>, 1996).</w:t>
      </w:r>
    </w:p>
    <w:p w:rsidR="0061585D" w:rsidRDefault="0061585D" w:rsidP="000539F8">
      <w:pPr>
        <w:spacing w:before="120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585D" w:rsidRPr="0061585D" w:rsidRDefault="0061585D" w:rsidP="006158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1585D">
        <w:rPr>
          <w:rFonts w:ascii="Times New Roman" w:hAnsi="Times New Roman" w:cs="Times New Roman"/>
          <w:b/>
          <w:sz w:val="24"/>
          <w:szCs w:val="24"/>
        </w:rPr>
        <w:t>Zpracovala</w:t>
      </w:r>
      <w:r w:rsidRPr="0061585D">
        <w:rPr>
          <w:rFonts w:ascii="Times New Roman" w:hAnsi="Times New Roman" w:cs="Times New Roman"/>
          <w:sz w:val="24"/>
          <w:szCs w:val="24"/>
        </w:rPr>
        <w:t>: doc. Ing. Jana Podhrázská, Ph.D., MENDELU v Brně, podhrazska.jana@vumop.cz</w:t>
      </w:r>
      <w:bookmarkStart w:id="0" w:name="_GoBack"/>
      <w:bookmarkEnd w:id="0"/>
    </w:p>
    <w:sectPr w:rsidR="0061585D" w:rsidRPr="0061585D" w:rsidSect="0033178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22056D"/>
    <w:multiLevelType w:val="multilevel"/>
    <w:tmpl w:val="D2C44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Nadpis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DD31882"/>
    <w:multiLevelType w:val="multilevel"/>
    <w:tmpl w:val="20384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adpis3"/>
      <w:isLgl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adpis4"/>
      <w:isLgl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9F8"/>
    <w:rsid w:val="000539F8"/>
    <w:rsid w:val="00285CE5"/>
    <w:rsid w:val="0033178D"/>
    <w:rsid w:val="0061585D"/>
    <w:rsid w:val="00E6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EFF8F-AB6F-4FE7-A4EF-D9811B25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539F8"/>
    <w:pPr>
      <w:spacing w:after="160"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285CE5"/>
    <w:pPr>
      <w:keepNext/>
      <w:keepLines/>
      <w:spacing w:before="240" w:after="120" w:line="480" w:lineRule="auto"/>
      <w:jc w:val="both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85CE5"/>
    <w:pPr>
      <w:keepNext/>
      <w:keepLines/>
      <w:numPr>
        <w:ilvl w:val="1"/>
        <w:numId w:val="7"/>
      </w:numPr>
      <w:spacing w:before="240" w:after="120" w:line="480" w:lineRule="auto"/>
      <w:jc w:val="both"/>
      <w:outlineLvl w:val="1"/>
    </w:pPr>
    <w:rPr>
      <w:rFonts w:ascii="Times New Roman" w:eastAsiaTheme="majorEastAsia" w:hAnsi="Times New Roman" w:cstheme="majorBidi"/>
      <w:b/>
      <w:bCs/>
      <w:sz w:val="28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85CE5"/>
    <w:pPr>
      <w:keepNext/>
      <w:keepLines/>
      <w:numPr>
        <w:ilvl w:val="2"/>
        <w:numId w:val="7"/>
      </w:numPr>
      <w:spacing w:before="240" w:after="120" w:line="480" w:lineRule="auto"/>
      <w:jc w:val="both"/>
      <w:outlineLvl w:val="2"/>
    </w:pPr>
    <w:rPr>
      <w:rFonts w:ascii="Times New Roman" w:eastAsiaTheme="majorEastAsia" w:hAnsi="Times New Roman" w:cstheme="majorBidi"/>
      <w:b/>
      <w:bCs/>
      <w:sz w:val="24"/>
      <w:szCs w:val="20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85CE5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Times New Roman" w:eastAsiaTheme="majorEastAsia" w:hAnsi="Times New Roman" w:cstheme="majorBidi"/>
      <w:b/>
      <w:bCs/>
      <w:i/>
      <w:iCs/>
      <w:sz w:val="24"/>
      <w:szCs w:val="20"/>
      <w:lang w:eastAsia="cs-CZ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285CE5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0"/>
      <w:lang w:eastAsia="cs-CZ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85CE5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cs-CZ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85CE5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85CE5"/>
    <w:pPr>
      <w:keepNext/>
      <w:keepLines/>
      <w:numPr>
        <w:ilvl w:val="8"/>
        <w:numId w:val="8"/>
      </w:numPr>
      <w:spacing w:before="200" w:after="0" w:line="48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atatabulka">
    <w:name w:val="data_tabulka"/>
    <w:basedOn w:val="Bezmezer"/>
    <w:next w:val="Normln"/>
    <w:qFormat/>
    <w:rsid w:val="00285CE5"/>
    <w:pPr>
      <w:jc w:val="both"/>
    </w:pPr>
    <w:rPr>
      <w:rFonts w:ascii="Times New Roman" w:eastAsia="Times New Roman" w:hAnsi="Times New Roman" w:cs="Times New Roman"/>
      <w:sz w:val="22"/>
      <w:szCs w:val="20"/>
      <w:lang w:eastAsia="cs-CZ"/>
    </w:rPr>
  </w:style>
  <w:style w:type="paragraph" w:styleId="Bezmezer">
    <w:name w:val="No Spacing"/>
    <w:uiPriority w:val="1"/>
    <w:rsid w:val="00285CE5"/>
    <w:pPr>
      <w:spacing w:after="0" w:line="240" w:lineRule="auto"/>
    </w:pPr>
  </w:style>
  <w:style w:type="paragraph" w:customStyle="1" w:styleId="vzorec">
    <w:name w:val="vzorec"/>
    <w:basedOn w:val="Normln"/>
    <w:link w:val="vzorecChar"/>
    <w:qFormat/>
    <w:rsid w:val="00285CE5"/>
    <w:pPr>
      <w:tabs>
        <w:tab w:val="right" w:pos="8505"/>
      </w:tabs>
      <w:spacing w:after="0" w:line="480" w:lineRule="auto"/>
      <w:jc w:val="both"/>
    </w:pPr>
    <w:rPr>
      <w:rFonts w:ascii="Cambria Math" w:eastAsia="Times New Roman" w:hAnsi="Cambria Math" w:cs="Times New Roman"/>
      <w:i/>
      <w:sz w:val="24"/>
      <w:szCs w:val="20"/>
      <w:lang w:eastAsia="cs-CZ"/>
    </w:rPr>
  </w:style>
  <w:style w:type="character" w:customStyle="1" w:styleId="vzorecChar">
    <w:name w:val="vzorec Char"/>
    <w:basedOn w:val="Standardnpsmoodstavce"/>
    <w:link w:val="vzorec"/>
    <w:rsid w:val="00285CE5"/>
    <w:rPr>
      <w:rFonts w:ascii="Cambria Math" w:eastAsia="Times New Roman" w:hAnsi="Cambria Math" w:cs="Times New Roman"/>
      <w:i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85CE5"/>
    <w:rPr>
      <w:rFonts w:ascii="Times New Roman" w:eastAsiaTheme="majorEastAsia" w:hAnsi="Times New Roman" w:cstheme="majorBidi"/>
      <w:b/>
      <w:bCs/>
      <w:caps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5CE5"/>
    <w:rPr>
      <w:rFonts w:ascii="Times New Roman" w:eastAsiaTheme="majorEastAsia" w:hAnsi="Times New Roman" w:cstheme="majorBidi"/>
      <w:b/>
      <w:bCs/>
      <w:sz w:val="28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285CE5"/>
    <w:rPr>
      <w:rFonts w:ascii="Times New Roman" w:eastAsiaTheme="majorEastAsia" w:hAnsi="Times New Roman" w:cstheme="majorBidi"/>
      <w:b/>
      <w:bCs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85CE5"/>
    <w:rPr>
      <w:rFonts w:ascii="Times New Roman" w:eastAsiaTheme="majorEastAsia" w:hAnsi="Times New Roman" w:cstheme="majorBidi"/>
      <w:b/>
      <w:bCs/>
      <w:i/>
      <w:iCs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285CE5"/>
    <w:rPr>
      <w:rFonts w:asciiTheme="majorHAnsi" w:eastAsiaTheme="majorEastAsia" w:hAnsiTheme="majorHAnsi" w:cstheme="majorBidi"/>
      <w:i/>
      <w:iCs/>
      <w:color w:val="243F60" w:themeColor="accent1" w:themeShade="7F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85CE5"/>
    <w:rPr>
      <w:rFonts w:asciiTheme="majorHAnsi" w:eastAsiaTheme="majorEastAsia" w:hAnsiTheme="majorHAnsi" w:cstheme="majorBidi"/>
      <w:i/>
      <w:iCs/>
      <w:color w:val="404040" w:themeColor="text1" w:themeTint="BF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85CE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85CE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Titulek">
    <w:name w:val="caption"/>
    <w:basedOn w:val="Normln"/>
    <w:next w:val="Normln"/>
    <w:uiPriority w:val="35"/>
    <w:unhideWhenUsed/>
    <w:qFormat/>
    <w:rsid w:val="00285CE5"/>
    <w:pPr>
      <w:spacing w:after="200" w:line="240" w:lineRule="auto"/>
      <w:jc w:val="both"/>
    </w:pPr>
    <w:rPr>
      <w:rFonts w:ascii="Times New Roman" w:eastAsia="Times New Roman" w:hAnsi="Times New Roman" w:cs="Times New Roman"/>
      <w:b/>
      <w:bCs/>
      <w:szCs w:val="18"/>
      <w:lang w:eastAsia="cs-CZ"/>
    </w:rPr>
  </w:style>
  <w:style w:type="character" w:styleId="Zdraznn">
    <w:name w:val="Emphasis"/>
    <w:basedOn w:val="Standardnpsmoodstavce"/>
    <w:uiPriority w:val="20"/>
    <w:qFormat/>
    <w:rsid w:val="00285CE5"/>
    <w:rPr>
      <w:i/>
      <w:i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85CE5"/>
    <w:pPr>
      <w:spacing w:before="480" w:after="0" w:line="276" w:lineRule="auto"/>
      <w:jc w:val="left"/>
      <w:outlineLvl w:val="9"/>
    </w:pPr>
    <w:rPr>
      <w:rFonts w:asciiTheme="majorHAnsi" w:hAnsiTheme="majorHAnsi"/>
      <w:caps w:val="0"/>
      <w:color w:val="365F91" w:themeColor="accent1" w:themeShade="BF"/>
      <w:lang w:eastAsia="en-US"/>
    </w:rPr>
  </w:style>
  <w:style w:type="paragraph" w:styleId="Odstavecseseznamem">
    <w:name w:val="List Paragraph"/>
    <w:basedOn w:val="Normln"/>
    <w:uiPriority w:val="34"/>
    <w:qFormat/>
    <w:rsid w:val="000539F8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6158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degruyter.com/view/j/euco.2015.7.issue-3/euco-2015-0010/euco-2015-0010.xml?format=I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Vlastní 2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497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PJ</dc:creator>
  <cp:keywords/>
  <dc:description/>
  <cp:lastModifiedBy>Martina  Doležalová</cp:lastModifiedBy>
  <cp:revision>2</cp:revision>
  <dcterms:created xsi:type="dcterms:W3CDTF">2019-08-21T13:59:00Z</dcterms:created>
  <dcterms:modified xsi:type="dcterms:W3CDTF">2019-08-22T09:05:00Z</dcterms:modified>
</cp:coreProperties>
</file>