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73" w:rsidRPr="00C66F0D" w:rsidRDefault="00BA2973" w:rsidP="00BA2973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 w:rsidRPr="00C66F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Nová metoda pro odhad referenční plodinové evapotranspirace z geostacionárních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satelit</w:t>
      </w:r>
      <w:r w:rsidRPr="00C66F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ních snímků: Podněty pro praxi</w:t>
      </w:r>
    </w:p>
    <w:bookmarkEnd w:id="0"/>
    <w:p w:rsidR="00BA2973" w:rsidRDefault="00BA2973" w:rsidP="00BA2973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A New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Method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to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Estimate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Reference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Crop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Evapotranspiration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from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Geostationary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Satellite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Imagery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: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Practical</w:t>
      </w:r>
      <w:proofErr w:type="spellEnd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0D29E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Considerations</w:t>
      </w:r>
      <w:proofErr w:type="spellEnd"/>
    </w:p>
    <w:p w:rsidR="00BA2973" w:rsidRDefault="00BA2973" w:rsidP="00BA2973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Bruin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H.A.R. and Trigo, I.E. </w:t>
      </w:r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A New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Method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to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Estimate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Reference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Crop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Evapotranspiration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from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Geostationary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Satellite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Imagery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Practical</w:t>
      </w:r>
      <w:proofErr w:type="spellEnd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C1B3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Considerations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B40536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Water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r w:rsidRPr="00B4053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2019), 11, 382, </w:t>
      </w:r>
      <w:r w:rsidRPr="00B4053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doi:10.3390/w11020382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</w:p>
    <w:p w:rsidR="00BA2973" w:rsidRDefault="00BA2973" w:rsidP="00BA2973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referenční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evapotranspirace; lokální advekce; projevy sucha; satelitní mapování </w:t>
      </w:r>
    </w:p>
    <w:p w:rsidR="00BA2973" w:rsidRDefault="00BA2973" w:rsidP="00BA2973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Dostupný z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:</w:t>
      </w:r>
      <w:r w:rsidRPr="00D203B3">
        <w:t xml:space="preserve"> </w:t>
      </w:r>
      <w:hyperlink r:id="rId5" w:history="1">
        <w:r w:rsidRPr="00B40536">
          <w:rPr>
            <w:rStyle w:val="Hypertextovodkaz"/>
            <w:rFonts w:ascii="Times New Roman" w:hAnsi="Times New Roman" w:cs="Times New Roman"/>
            <w:sz w:val="24"/>
          </w:rPr>
          <w:t>https://www.mdpi.com/2073-4441/11/2/382</w:t>
        </w:r>
      </w:hyperlink>
      <w:r>
        <w:t xml:space="preserve"> </w:t>
      </w:r>
    </w:p>
    <w:p w:rsidR="00BA2973" w:rsidRDefault="00BA2973" w:rsidP="00BA2973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Referenční evapotranspirace (ET0) hraje klíčovou roli v poradenství u plánování závlah v případě omezených vodních zdrojů. V souvislosti s definicí ET0 je zřejmé, že jejím hlavním řídícím faktorem je celková solární radiace, což je využitelné pro odvozování ET0 ze satelitních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pozorovánív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případě neměřených lokálních dat (např. půdní vlhkost). Jedním ze zdrojů těchto dat je EUMETSAT LSA-SAF, který zajišťuje odhady ET0 na základě dat z Evropského geostacionárního satelitu MSG. Odhady ET0, podle původní metodiky FAO56, vyžadují řadu meteorologických pozorování travního porostu pěstovaného v optimálních vláhových podmínkách. Tato práce posuzuje dva vlivy na ET0, za použití dat z LSA-SAF a postupů dle FAO56; jsou to: (i) lokální advekce, související s přesouváním okolního teplého vzduchu na referenční nestresovaný travního porost a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 tzv. aridní chyba povrchu, která se vyskytuje v případě použití metodiky FAO56 se vstupními daty pocházejícími mimo referenční nestresovaný travního porost. ET0 stanovená pomocí dat z LSA-SAF není těmito faktory ovlivněna. Ukazujeme, že lokální advekce může zvýšit ET0 v určitých podmínkách až o 30% a nezohlednění aridní chyby povrchu naopak vede ke značnému nadhodnocení. V tomto článku diskutujeme praktická doporučení pro odhad ET0 ze satelitních dat (LSA-SAF) a možnosti jejich promítnutí do managementu závlah. Prokazujeme významné podhodnocení ET0, zjišťované podle metodiky FAO. Hodnoty ET0 ze satelitních dat (LSA-SAF), jakož i související data solární radiace, jsou k dispozici prostřednictvím aplikací </w:t>
      </w:r>
      <w:r w:rsidRPr="007E7F65">
        <w:rPr>
          <w:rFonts w:ascii="Times New Roman" w:hAnsi="Times New Roman" w:cs="Times New Roman"/>
          <w:sz w:val="24"/>
          <w:szCs w:val="18"/>
        </w:rPr>
        <w:t>EUMETSAT</w:t>
      </w:r>
      <w:r>
        <w:rPr>
          <w:rFonts w:ascii="Times New Roman" w:hAnsi="Times New Roman" w:cs="Times New Roman"/>
          <w:sz w:val="24"/>
          <w:szCs w:val="18"/>
        </w:rPr>
        <w:t xml:space="preserve"> na adrese </w:t>
      </w:r>
      <w:hyperlink r:id="rId6" w:history="1">
        <w:r w:rsidRPr="00B3493D">
          <w:rPr>
            <w:rStyle w:val="Hypertextovodkaz"/>
            <w:rFonts w:ascii="Times New Roman" w:hAnsi="Times New Roman" w:cs="Times New Roman"/>
            <w:sz w:val="24"/>
            <w:szCs w:val="18"/>
          </w:rPr>
          <w:t>http://lsa-saf.eumetsat.int/</w:t>
        </w:r>
      </w:hyperlink>
      <w:r>
        <w:rPr>
          <w:rFonts w:ascii="Times New Roman" w:hAnsi="Times New Roman" w:cs="Times New Roman"/>
          <w:sz w:val="24"/>
          <w:szCs w:val="18"/>
        </w:rPr>
        <w:t xml:space="preserve"> .</w:t>
      </w:r>
    </w:p>
    <w:p w:rsidR="00BA2973" w:rsidRDefault="00BA2973" w:rsidP="00BA2973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BA29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Petr Fučík, Ph.D., Výzkumný ústav meliorací a ochrany půdy, </w:t>
      </w:r>
      <w:proofErr w:type="spellStart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v.v.i</w:t>
      </w:r>
      <w:proofErr w:type="spell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7" w:history="1">
        <w:r w:rsidRPr="007955D8">
          <w:rPr>
            <w:rStyle w:val="Hypertextovodkaz"/>
            <w:rFonts w:ascii="Times New Roman" w:eastAsia="Calibri" w:hAnsi="Times New Roman" w:cs="Times New Roman"/>
            <w:noProof/>
            <w:color w:val="0563C1"/>
            <w:sz w:val="24"/>
            <w:szCs w:val="24"/>
          </w:rPr>
          <w:t>fucik.petr@vumop.cz</w:t>
        </w:r>
      </w:hyperlink>
    </w:p>
    <w:p w:rsidR="008B6C3C" w:rsidRPr="00BA2973" w:rsidRDefault="008B6C3C" w:rsidP="00BA2973"/>
    <w:sectPr w:rsidR="008B6C3C" w:rsidRPr="00BA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D"/>
    <w:rsid w:val="001112AD"/>
    <w:rsid w:val="0024656A"/>
    <w:rsid w:val="008B6C3C"/>
    <w:rsid w:val="009813EC"/>
    <w:rsid w:val="00B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D7E0-7259-4EAC-8653-B7A934A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2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cik.petr@vumo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sa-saf.eumetsat.int/" TargetMode="External"/><Relationship Id="rId5" Type="http://schemas.openxmlformats.org/officeDocument/2006/relationships/hyperlink" Target="https://www.mdpi.com/2073-4441/11/2/3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8CF8-0323-46CF-9F42-BB5BCB12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2019-08-23T06:36:00Z</dcterms:created>
  <dcterms:modified xsi:type="dcterms:W3CDTF">2019-08-23T06:36:00Z</dcterms:modified>
</cp:coreProperties>
</file>