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A2" w:rsidRPr="00E81B23" w:rsidRDefault="003B52A2" w:rsidP="00F03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23">
        <w:rPr>
          <w:rFonts w:ascii="Times New Roman" w:hAnsi="Times New Roman" w:cs="Times New Roman"/>
          <w:b/>
          <w:sz w:val="24"/>
          <w:szCs w:val="24"/>
        </w:rPr>
        <w:t xml:space="preserve">Ochlazování krav pomocí rozstřikovačů: vliv průtoku a načasování na behaviorální a fyziologické odezvy na </w:t>
      </w:r>
      <w:r w:rsidR="00E81B23" w:rsidRPr="00E81B23">
        <w:rPr>
          <w:rFonts w:ascii="Times New Roman" w:hAnsi="Times New Roman" w:cs="Times New Roman"/>
          <w:b/>
          <w:sz w:val="24"/>
          <w:szCs w:val="24"/>
        </w:rPr>
        <w:t>tepeln</w:t>
      </w:r>
      <w:r w:rsidR="00E81B23">
        <w:rPr>
          <w:rFonts w:ascii="Times New Roman" w:hAnsi="Times New Roman" w:cs="Times New Roman"/>
          <w:b/>
          <w:sz w:val="24"/>
          <w:szCs w:val="24"/>
        </w:rPr>
        <w:t>ou zátěž</w:t>
      </w:r>
      <w:r w:rsidR="00E81B23" w:rsidRPr="00E81B2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30414">
        <w:rPr>
          <w:rFonts w:ascii="Times New Roman" w:hAnsi="Times New Roman" w:cs="Times New Roman"/>
          <w:b/>
          <w:sz w:val="24"/>
          <w:szCs w:val="24"/>
        </w:rPr>
        <w:t>užitkovost</w:t>
      </w:r>
    </w:p>
    <w:p w:rsidR="00C84C63" w:rsidRPr="00BD152A" w:rsidRDefault="00BD152A" w:rsidP="00BD1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152A">
        <w:rPr>
          <w:rFonts w:ascii="Times New Roman" w:hAnsi="Times New Roman" w:cs="Times New Roman"/>
          <w:b/>
          <w:sz w:val="24"/>
          <w:szCs w:val="24"/>
          <w:lang w:val="en-US"/>
        </w:rPr>
        <w:t>Cooling cows with sprinklers: Effects of soaker flow rate and timing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152A">
        <w:rPr>
          <w:rFonts w:ascii="Times New Roman" w:hAnsi="Times New Roman" w:cs="Times New Roman"/>
          <w:b/>
          <w:sz w:val="24"/>
          <w:szCs w:val="24"/>
          <w:lang w:val="en-US"/>
        </w:rPr>
        <w:t>on behavioral and physiological responses to heat load and production</w:t>
      </w:r>
    </w:p>
    <w:p w:rsidR="000C7666" w:rsidRPr="00BD152A" w:rsidRDefault="000C7666" w:rsidP="00F03A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1B4A6F" w:rsidRPr="003B52A2" w:rsidRDefault="007B61D1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Tresoldi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7B61D1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BD152A" w:rsidRPr="003B52A2">
        <w:rPr>
          <w:rFonts w:ascii="Times New Roman" w:hAnsi="Times New Roman" w:cs="Times New Roman"/>
          <w:sz w:val="24"/>
          <w:szCs w:val="24"/>
          <w:lang w:val="en-US"/>
        </w:rPr>
        <w:t>tz</w:t>
      </w:r>
      <w:proofErr w:type="spellEnd"/>
      <w:r w:rsidR="00BD152A" w:rsidRPr="003B52A2">
        <w:rPr>
          <w:rFonts w:ascii="Times New Roman" w:hAnsi="Times New Roman" w:cs="Times New Roman"/>
          <w:sz w:val="24"/>
          <w:szCs w:val="24"/>
          <w:lang w:val="en-US"/>
        </w:rPr>
        <w:t>, Karin E.; Tucker, Cassandra B. 2019. Cooling cows with sprinklers: Effects of soaker flow rate and timing on behavioral and physiological responses to heat load and production. J. Dairy Sci. 102:528-538.</w:t>
      </w:r>
    </w:p>
    <w:p w:rsidR="007B61D1" w:rsidRDefault="007B61D1" w:rsidP="007B6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23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ozstřikovač, tepelný stres, ochlazovací strategie, doba zapnutí a vypnutí</w:t>
      </w:r>
    </w:p>
    <w:p w:rsidR="00613E2B" w:rsidRPr="00BD152A" w:rsidRDefault="007B61D1" w:rsidP="00BD15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Dostupné</w:t>
      </w:r>
      <w:proofErr w:type="spellEnd"/>
      <w:r w:rsidR="00012746" w:rsidRPr="00BD1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z: </w:t>
      </w:r>
      <w:r w:rsidR="00BD152A" w:rsidRPr="00BD152A">
        <w:rPr>
          <w:rFonts w:ascii="Times New Roman" w:hAnsi="Times New Roman" w:cs="Times New Roman"/>
          <w:sz w:val="24"/>
          <w:szCs w:val="24"/>
          <w:lang w:val="en-US"/>
        </w:rPr>
        <w:t>https://www.sciencedirect.com/science/article/pii/S0022030218309780?via%3Dihub</w:t>
      </w:r>
    </w:p>
    <w:p w:rsidR="00B4001B" w:rsidRDefault="002B204B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horkém počasí krávy přizpůsobují své chování a fyziologii ve snaze vypořádat se s tepelnou zátěží. Často vyhledávají místa s chladnějším mikroklimatem, zvyšují dechovou frekvenci a redukují dobu ležení a </w:t>
      </w:r>
      <w:r w:rsidR="00DD0404">
        <w:rPr>
          <w:rFonts w:ascii="Times New Roman" w:hAnsi="Times New Roman" w:cs="Times New Roman"/>
          <w:sz w:val="24"/>
          <w:szCs w:val="24"/>
        </w:rPr>
        <w:t>příjmu krmiva</w:t>
      </w:r>
      <w:r>
        <w:rPr>
          <w:rFonts w:ascii="Times New Roman" w:hAnsi="Times New Roman" w:cs="Times New Roman"/>
          <w:sz w:val="24"/>
          <w:szCs w:val="24"/>
        </w:rPr>
        <w:t xml:space="preserve">. Tato opatření s sebou nesou i zvýšenou tělesnou teplotu, neplodnost a produkční ztráty. Aby byly tyto ztráty </w:t>
      </w:r>
      <w:r w:rsidR="005E327C">
        <w:rPr>
          <w:rFonts w:ascii="Times New Roman" w:hAnsi="Times New Roman" w:cs="Times New Roman"/>
          <w:sz w:val="24"/>
          <w:szCs w:val="24"/>
        </w:rPr>
        <w:t>účinně</w:t>
      </w:r>
      <w:r>
        <w:rPr>
          <w:rFonts w:ascii="Times New Roman" w:hAnsi="Times New Roman" w:cs="Times New Roman"/>
          <w:sz w:val="24"/>
          <w:szCs w:val="24"/>
        </w:rPr>
        <w:t xml:space="preserve"> minimalizovány</w:t>
      </w:r>
      <w:r w:rsidR="005E327C">
        <w:rPr>
          <w:rFonts w:ascii="Times New Roman" w:hAnsi="Times New Roman" w:cs="Times New Roman"/>
          <w:sz w:val="24"/>
          <w:szCs w:val="24"/>
        </w:rPr>
        <w:t xml:space="preserve"> a tepelný stres zmírněn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27C">
        <w:rPr>
          <w:rFonts w:ascii="Times New Roman" w:hAnsi="Times New Roman" w:cs="Times New Roman"/>
          <w:sz w:val="24"/>
          <w:szCs w:val="24"/>
        </w:rPr>
        <w:t xml:space="preserve">jsou dojnice na </w:t>
      </w:r>
      <w:r>
        <w:rPr>
          <w:rFonts w:ascii="Times New Roman" w:hAnsi="Times New Roman" w:cs="Times New Roman"/>
          <w:sz w:val="24"/>
          <w:szCs w:val="24"/>
        </w:rPr>
        <w:t xml:space="preserve">více než 75 % velkých mléčných farem (≥ 500 krav) ve Spojených státech </w:t>
      </w:r>
      <w:r w:rsidR="002B02CC">
        <w:rPr>
          <w:rFonts w:ascii="Times New Roman" w:hAnsi="Times New Roman" w:cs="Times New Roman"/>
          <w:sz w:val="24"/>
          <w:szCs w:val="24"/>
        </w:rPr>
        <w:t xml:space="preserve">během léta </w:t>
      </w:r>
      <w:r w:rsidR="005E327C">
        <w:rPr>
          <w:rFonts w:ascii="Times New Roman" w:hAnsi="Times New Roman" w:cs="Times New Roman"/>
          <w:sz w:val="24"/>
          <w:szCs w:val="24"/>
        </w:rPr>
        <w:t>sprchovány</w:t>
      </w:r>
      <w:r>
        <w:rPr>
          <w:rFonts w:ascii="Times New Roman" w:hAnsi="Times New Roman" w:cs="Times New Roman"/>
          <w:sz w:val="24"/>
          <w:szCs w:val="24"/>
        </w:rPr>
        <w:t xml:space="preserve"> vod</w:t>
      </w:r>
      <w:r w:rsidR="005E32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327C">
        <w:rPr>
          <w:rFonts w:ascii="Times New Roman" w:hAnsi="Times New Roman" w:cs="Times New Roman"/>
          <w:sz w:val="24"/>
          <w:szCs w:val="24"/>
        </w:rPr>
        <w:t>.</w:t>
      </w:r>
      <w:r w:rsidR="002B02CC">
        <w:rPr>
          <w:rFonts w:ascii="Times New Roman" w:hAnsi="Times New Roman" w:cs="Times New Roman"/>
          <w:sz w:val="24"/>
          <w:szCs w:val="24"/>
        </w:rPr>
        <w:t xml:space="preserve"> Cílem této studie</w:t>
      </w:r>
      <w:r w:rsidR="00BF5CDD">
        <w:rPr>
          <w:rFonts w:ascii="Times New Roman" w:hAnsi="Times New Roman" w:cs="Times New Roman"/>
          <w:sz w:val="24"/>
          <w:szCs w:val="24"/>
        </w:rPr>
        <w:t>,</w:t>
      </w:r>
      <w:r w:rsidR="00B4022A">
        <w:rPr>
          <w:rFonts w:ascii="Times New Roman" w:hAnsi="Times New Roman" w:cs="Times New Roman"/>
          <w:sz w:val="24"/>
          <w:szCs w:val="24"/>
        </w:rPr>
        <w:t xml:space="preserve"> provedené v červenci až září 2016 na univerzitě v Kalifornii,</w:t>
      </w:r>
      <w:r w:rsidR="002B02CC">
        <w:rPr>
          <w:rFonts w:ascii="Times New Roman" w:hAnsi="Times New Roman" w:cs="Times New Roman"/>
          <w:sz w:val="24"/>
          <w:szCs w:val="24"/>
        </w:rPr>
        <w:t xml:space="preserve"> bylo změřit kombinovaný efekt průtoku a </w:t>
      </w:r>
      <w:r w:rsidR="005E2C04">
        <w:rPr>
          <w:rFonts w:ascii="Times New Roman" w:hAnsi="Times New Roman" w:cs="Times New Roman"/>
          <w:sz w:val="24"/>
          <w:szCs w:val="24"/>
        </w:rPr>
        <w:t>frekvence rozstřikování</w:t>
      </w:r>
      <w:r w:rsidR="002B02CC">
        <w:rPr>
          <w:rFonts w:ascii="Times New Roman" w:hAnsi="Times New Roman" w:cs="Times New Roman"/>
          <w:sz w:val="24"/>
          <w:szCs w:val="24"/>
        </w:rPr>
        <w:t xml:space="preserve"> na</w:t>
      </w:r>
      <w:r w:rsidR="00950BEE">
        <w:rPr>
          <w:rFonts w:ascii="Times New Roman" w:hAnsi="Times New Roman" w:cs="Times New Roman"/>
          <w:sz w:val="24"/>
          <w:szCs w:val="24"/>
        </w:rPr>
        <w:t xml:space="preserve"> chování, fyziologii a </w:t>
      </w:r>
      <w:r w:rsidR="00BF5CDD">
        <w:rPr>
          <w:rFonts w:ascii="Times New Roman" w:hAnsi="Times New Roman" w:cs="Times New Roman"/>
          <w:sz w:val="24"/>
          <w:szCs w:val="24"/>
        </w:rPr>
        <w:t>užitkovost</w:t>
      </w:r>
      <w:r w:rsidR="002B02CC">
        <w:rPr>
          <w:rFonts w:ascii="Times New Roman" w:hAnsi="Times New Roman" w:cs="Times New Roman"/>
          <w:sz w:val="24"/>
          <w:szCs w:val="24"/>
        </w:rPr>
        <w:t xml:space="preserve"> krav</w:t>
      </w:r>
      <w:r w:rsidR="00950BEE">
        <w:rPr>
          <w:rFonts w:ascii="Times New Roman" w:hAnsi="Times New Roman" w:cs="Times New Roman"/>
          <w:sz w:val="24"/>
          <w:szCs w:val="24"/>
        </w:rPr>
        <w:t xml:space="preserve"> holštýnského plemene</w:t>
      </w:r>
      <w:r w:rsidR="002B02CC">
        <w:rPr>
          <w:rFonts w:ascii="Times New Roman" w:hAnsi="Times New Roman" w:cs="Times New Roman"/>
          <w:sz w:val="24"/>
          <w:szCs w:val="24"/>
        </w:rPr>
        <w:t xml:space="preserve"> ve volném ustájení.</w:t>
      </w:r>
      <w:r w:rsidR="00B4001B">
        <w:rPr>
          <w:rFonts w:ascii="Times New Roman" w:hAnsi="Times New Roman" w:cs="Times New Roman"/>
          <w:sz w:val="24"/>
          <w:szCs w:val="24"/>
        </w:rPr>
        <w:t xml:space="preserve"> </w:t>
      </w:r>
      <w:r w:rsidR="00354C28">
        <w:rPr>
          <w:rFonts w:ascii="Times New Roman" w:hAnsi="Times New Roman" w:cs="Times New Roman"/>
          <w:sz w:val="24"/>
          <w:szCs w:val="24"/>
        </w:rPr>
        <w:t xml:space="preserve">Výzkumníci formulovali hypotézu, že průtok nebude mít vliv na chování, fyziologii a užitkovost, zatímco frekvence rozstřikování ano – předpokládali, že bude-li frekvence vyšší, krávy budou trávit více času v oblasti krmiště, což vylepší užitkovost a </w:t>
      </w:r>
      <w:r w:rsidR="00BF5CDD">
        <w:rPr>
          <w:rFonts w:ascii="Times New Roman" w:hAnsi="Times New Roman" w:cs="Times New Roman"/>
          <w:sz w:val="24"/>
          <w:szCs w:val="24"/>
        </w:rPr>
        <w:t xml:space="preserve">dále podpoří </w:t>
      </w:r>
      <w:r w:rsidR="00354C28">
        <w:rPr>
          <w:rFonts w:ascii="Times New Roman" w:hAnsi="Times New Roman" w:cs="Times New Roman"/>
          <w:sz w:val="24"/>
          <w:szCs w:val="24"/>
        </w:rPr>
        <w:t>pozitivní důsledky ochlazování</w:t>
      </w:r>
      <w:r w:rsidR="00BF5CDD">
        <w:rPr>
          <w:rFonts w:ascii="Times New Roman" w:hAnsi="Times New Roman" w:cs="Times New Roman"/>
          <w:sz w:val="24"/>
          <w:szCs w:val="24"/>
        </w:rPr>
        <w:t xml:space="preserve"> v období tepelného stresu</w:t>
      </w:r>
      <w:r w:rsidR="00354C28">
        <w:rPr>
          <w:rFonts w:ascii="Times New Roman" w:hAnsi="Times New Roman" w:cs="Times New Roman"/>
          <w:sz w:val="24"/>
          <w:szCs w:val="24"/>
        </w:rPr>
        <w:t>.</w:t>
      </w:r>
    </w:p>
    <w:p w:rsidR="00A95BF6" w:rsidRDefault="00B4001B" w:rsidP="00F86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experimentu bylo využito 24 krav na 1. až 3. laktaci s denní užitkovostí 36,7 </w:t>
      </w:r>
      <w:r w:rsidRPr="00950BEE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5,4 kg mléka. </w:t>
      </w:r>
      <w:r w:rsidR="00950BEE">
        <w:rPr>
          <w:rFonts w:ascii="Times New Roman" w:hAnsi="Times New Roman" w:cs="Times New Roman"/>
          <w:sz w:val="24"/>
          <w:szCs w:val="24"/>
        </w:rPr>
        <w:t xml:space="preserve">Voda byla rozstřikována v oblasti krmiště od 8.15 do 23.30 hodin, kdy se teplota vzduchu pohybovala okolo 27 </w:t>
      </w:r>
      <w:r w:rsidR="00950BEE" w:rsidRPr="00950BEE">
        <w:rPr>
          <w:rFonts w:ascii="Times New Roman" w:hAnsi="Times New Roman" w:cs="Times New Roman"/>
          <w:sz w:val="24"/>
          <w:szCs w:val="24"/>
        </w:rPr>
        <w:t>±</w:t>
      </w:r>
      <w:r w:rsidR="00950BEE">
        <w:rPr>
          <w:rFonts w:ascii="Times New Roman" w:hAnsi="Times New Roman" w:cs="Times New Roman"/>
          <w:sz w:val="24"/>
          <w:szCs w:val="24"/>
        </w:rPr>
        <w:t xml:space="preserve"> 3 °C a relativní vlhkost okolo 37 </w:t>
      </w:r>
      <w:r w:rsidR="00950BEE" w:rsidRPr="00950BEE">
        <w:rPr>
          <w:rFonts w:ascii="Times New Roman" w:hAnsi="Times New Roman" w:cs="Times New Roman"/>
          <w:sz w:val="24"/>
          <w:szCs w:val="24"/>
        </w:rPr>
        <w:t>±</w:t>
      </w:r>
      <w:r w:rsidR="00950BEE">
        <w:rPr>
          <w:rFonts w:ascii="Times New Roman" w:hAnsi="Times New Roman" w:cs="Times New Roman"/>
          <w:sz w:val="24"/>
          <w:szCs w:val="24"/>
        </w:rPr>
        <w:t xml:space="preserve"> 7 %. Posuzovány byly dvě frekvence rozstřikování – nízká (3 min zapnuto, 6 min vypnuto) a vysoká (1,5 min zapnuto, 3 min vypnuto) a dva průtoky (3,3 a 4,9 l/ min). Kontinuálně byl sledován postoj krav a jejich lokace ve stáji, každé 3 minuty byla potom zaznamenávána jejich tělesná teplota a příjem krmiva.</w:t>
      </w:r>
      <w:r w:rsidR="005E2C04">
        <w:rPr>
          <w:rFonts w:ascii="Times New Roman" w:hAnsi="Times New Roman" w:cs="Times New Roman"/>
          <w:sz w:val="24"/>
          <w:szCs w:val="24"/>
        </w:rPr>
        <w:t xml:space="preserve"> Dechová frekvence byla zaznamenávána denně každých 45 minut od 9 do 20 hodin. Frekvence rozstřikování, ani testované průtoky neměly vliv na postoj, </w:t>
      </w:r>
      <w:r w:rsidR="004B2273">
        <w:rPr>
          <w:rFonts w:ascii="Times New Roman" w:hAnsi="Times New Roman" w:cs="Times New Roman"/>
          <w:sz w:val="24"/>
          <w:szCs w:val="24"/>
        </w:rPr>
        <w:t>polohu</w:t>
      </w:r>
      <w:r w:rsidR="005E2C04">
        <w:rPr>
          <w:rFonts w:ascii="Times New Roman" w:hAnsi="Times New Roman" w:cs="Times New Roman"/>
          <w:sz w:val="24"/>
          <w:szCs w:val="24"/>
        </w:rPr>
        <w:t xml:space="preserve"> krav ve stáji, aktivitu</w:t>
      </w:r>
      <w:r w:rsidR="00A95BF6">
        <w:rPr>
          <w:rFonts w:ascii="Times New Roman" w:hAnsi="Times New Roman" w:cs="Times New Roman"/>
          <w:sz w:val="24"/>
          <w:szCs w:val="24"/>
        </w:rPr>
        <w:t xml:space="preserve"> příjmu krmiva</w:t>
      </w:r>
      <w:r w:rsidR="005E2C04">
        <w:rPr>
          <w:rFonts w:ascii="Times New Roman" w:hAnsi="Times New Roman" w:cs="Times New Roman"/>
          <w:sz w:val="24"/>
          <w:szCs w:val="24"/>
        </w:rPr>
        <w:t xml:space="preserve"> či dechovou frekvenci. </w:t>
      </w:r>
      <w:r w:rsidR="00961994">
        <w:rPr>
          <w:rFonts w:ascii="Times New Roman" w:hAnsi="Times New Roman" w:cs="Times New Roman"/>
          <w:sz w:val="24"/>
          <w:szCs w:val="24"/>
        </w:rPr>
        <w:t>Nezávisle na ošetření, k</w:t>
      </w:r>
      <w:r w:rsidR="005E2C04">
        <w:rPr>
          <w:rFonts w:ascii="Times New Roman" w:hAnsi="Times New Roman" w:cs="Times New Roman"/>
          <w:sz w:val="24"/>
          <w:szCs w:val="24"/>
        </w:rPr>
        <w:t xml:space="preserve">rávy trávily průměrně 12,6 </w:t>
      </w:r>
      <w:r w:rsidR="005E2C04" w:rsidRPr="00950BEE">
        <w:rPr>
          <w:rFonts w:ascii="Times New Roman" w:hAnsi="Times New Roman" w:cs="Times New Roman"/>
          <w:sz w:val="24"/>
          <w:szCs w:val="24"/>
        </w:rPr>
        <w:t>±</w:t>
      </w:r>
      <w:r w:rsidR="005E2C04">
        <w:rPr>
          <w:rFonts w:ascii="Times New Roman" w:hAnsi="Times New Roman" w:cs="Times New Roman"/>
          <w:sz w:val="24"/>
          <w:szCs w:val="24"/>
        </w:rPr>
        <w:t xml:space="preserve"> 0,4 h/ den ležením</w:t>
      </w:r>
      <w:r w:rsidR="00961994">
        <w:rPr>
          <w:rFonts w:ascii="Times New Roman" w:hAnsi="Times New Roman" w:cs="Times New Roman"/>
          <w:sz w:val="24"/>
          <w:szCs w:val="24"/>
        </w:rPr>
        <w:t xml:space="preserve">, přičemž doba jednoho ležení se pohybovala od 77 do 84 </w:t>
      </w:r>
      <w:r w:rsidR="00961994" w:rsidRPr="00950BEE">
        <w:rPr>
          <w:rFonts w:ascii="Times New Roman" w:hAnsi="Times New Roman" w:cs="Times New Roman"/>
          <w:sz w:val="24"/>
          <w:szCs w:val="24"/>
        </w:rPr>
        <w:t>±</w:t>
      </w:r>
      <w:r w:rsidR="00961994">
        <w:rPr>
          <w:rFonts w:ascii="Times New Roman" w:hAnsi="Times New Roman" w:cs="Times New Roman"/>
          <w:sz w:val="24"/>
          <w:szCs w:val="24"/>
        </w:rPr>
        <w:t xml:space="preserve"> 5 min,</w:t>
      </w:r>
      <w:r w:rsidR="005E2C04">
        <w:rPr>
          <w:rFonts w:ascii="Times New Roman" w:hAnsi="Times New Roman" w:cs="Times New Roman"/>
          <w:sz w:val="24"/>
          <w:szCs w:val="24"/>
        </w:rPr>
        <w:t xml:space="preserve"> a 5,8 </w:t>
      </w:r>
      <w:r w:rsidR="005E2C04" w:rsidRPr="00950BEE">
        <w:rPr>
          <w:rFonts w:ascii="Times New Roman" w:hAnsi="Times New Roman" w:cs="Times New Roman"/>
          <w:sz w:val="24"/>
          <w:szCs w:val="24"/>
        </w:rPr>
        <w:t>±</w:t>
      </w:r>
      <w:r w:rsidR="005E2C04">
        <w:rPr>
          <w:rFonts w:ascii="Times New Roman" w:hAnsi="Times New Roman" w:cs="Times New Roman"/>
          <w:sz w:val="24"/>
          <w:szCs w:val="24"/>
        </w:rPr>
        <w:t xml:space="preserve"> 0,3 h/ den pohybem v oblasti krmiště. V krmišti potom trávily 78 </w:t>
      </w:r>
      <w:r w:rsidR="005E2C04" w:rsidRPr="00950BEE">
        <w:rPr>
          <w:rFonts w:ascii="Times New Roman" w:hAnsi="Times New Roman" w:cs="Times New Roman"/>
          <w:sz w:val="24"/>
          <w:szCs w:val="24"/>
        </w:rPr>
        <w:t>±</w:t>
      </w:r>
      <w:r w:rsidR="005E2C04">
        <w:rPr>
          <w:rFonts w:ascii="Times New Roman" w:hAnsi="Times New Roman" w:cs="Times New Roman"/>
          <w:sz w:val="24"/>
          <w:szCs w:val="24"/>
        </w:rPr>
        <w:t xml:space="preserve"> 3 % svého času příjmem krmiva.</w:t>
      </w:r>
      <w:r w:rsidR="00961994">
        <w:rPr>
          <w:rFonts w:ascii="Times New Roman" w:hAnsi="Times New Roman" w:cs="Times New Roman"/>
          <w:sz w:val="24"/>
          <w:szCs w:val="24"/>
        </w:rPr>
        <w:t xml:space="preserve"> </w:t>
      </w:r>
      <w:r w:rsidR="005E2C04">
        <w:rPr>
          <w:rFonts w:ascii="Times New Roman" w:hAnsi="Times New Roman" w:cs="Times New Roman"/>
          <w:sz w:val="24"/>
          <w:szCs w:val="24"/>
        </w:rPr>
        <w:t xml:space="preserve">Průměrná dechová frekvence měla rozpětí 57 – 59 </w:t>
      </w:r>
      <w:r w:rsidR="005E2C04" w:rsidRPr="00950BEE">
        <w:rPr>
          <w:rFonts w:ascii="Times New Roman" w:hAnsi="Times New Roman" w:cs="Times New Roman"/>
          <w:sz w:val="24"/>
          <w:szCs w:val="24"/>
        </w:rPr>
        <w:t>±</w:t>
      </w:r>
      <w:r w:rsidR="005E2C04">
        <w:rPr>
          <w:rFonts w:ascii="Times New Roman" w:hAnsi="Times New Roman" w:cs="Times New Roman"/>
          <w:sz w:val="24"/>
          <w:szCs w:val="24"/>
        </w:rPr>
        <w:t xml:space="preserve"> 3 dechy/ min u všech ošetření.</w:t>
      </w:r>
      <w:r w:rsidR="00771DA8">
        <w:rPr>
          <w:rFonts w:ascii="Times New Roman" w:hAnsi="Times New Roman" w:cs="Times New Roman"/>
          <w:sz w:val="24"/>
          <w:szCs w:val="24"/>
        </w:rPr>
        <w:t xml:space="preserve"> </w:t>
      </w:r>
      <w:r w:rsidR="005E2C04">
        <w:rPr>
          <w:rFonts w:ascii="Times New Roman" w:hAnsi="Times New Roman" w:cs="Times New Roman"/>
          <w:sz w:val="24"/>
          <w:szCs w:val="24"/>
        </w:rPr>
        <w:t>Ačkoli tělesná teplota se zdála být nižší při užití vyššího průtoku, tento rozdíl činil pouze 0,1 °C při porovnání průměrů za 24 hodin.</w:t>
      </w:r>
      <w:r w:rsidR="00A95BF6">
        <w:rPr>
          <w:rFonts w:ascii="Times New Roman" w:hAnsi="Times New Roman" w:cs="Times New Roman"/>
          <w:sz w:val="24"/>
          <w:szCs w:val="24"/>
        </w:rPr>
        <w:t xml:space="preserve"> Byla zaznamenána tendence k vyšší užitkovosti o 1,5 kg mléka na den (P = 0,</w:t>
      </w:r>
      <w:r w:rsidR="00A95BF6" w:rsidRPr="00A95BF6">
        <w:rPr>
          <w:rFonts w:ascii="Times New Roman" w:hAnsi="Times New Roman" w:cs="Times New Roman"/>
          <w:sz w:val="24"/>
          <w:szCs w:val="24"/>
        </w:rPr>
        <w:t>07; 37</w:t>
      </w:r>
      <w:r w:rsidR="00A95BF6">
        <w:rPr>
          <w:rFonts w:ascii="Times New Roman" w:hAnsi="Times New Roman" w:cs="Times New Roman"/>
          <w:sz w:val="24"/>
          <w:szCs w:val="24"/>
        </w:rPr>
        <w:t>,</w:t>
      </w:r>
      <w:r w:rsidR="00A95BF6" w:rsidRPr="00A95BF6">
        <w:rPr>
          <w:rFonts w:ascii="Times New Roman" w:hAnsi="Times New Roman" w:cs="Times New Roman"/>
          <w:sz w:val="24"/>
          <w:szCs w:val="24"/>
        </w:rPr>
        <w:t>8 vs. 36</w:t>
      </w:r>
      <w:r w:rsidR="00A95BF6">
        <w:rPr>
          <w:rFonts w:ascii="Times New Roman" w:hAnsi="Times New Roman" w:cs="Times New Roman"/>
          <w:sz w:val="24"/>
          <w:szCs w:val="24"/>
        </w:rPr>
        <w:t>,</w:t>
      </w:r>
      <w:r w:rsidR="00A95BF6" w:rsidRPr="00A95BF6">
        <w:rPr>
          <w:rFonts w:ascii="Times New Roman" w:hAnsi="Times New Roman" w:cs="Times New Roman"/>
          <w:sz w:val="24"/>
          <w:szCs w:val="24"/>
        </w:rPr>
        <w:t>3 ± 1</w:t>
      </w:r>
      <w:r w:rsidR="00A95BF6">
        <w:rPr>
          <w:rFonts w:ascii="Times New Roman" w:hAnsi="Times New Roman" w:cs="Times New Roman"/>
          <w:sz w:val="24"/>
          <w:szCs w:val="24"/>
        </w:rPr>
        <w:t>,</w:t>
      </w:r>
      <w:r w:rsidR="00A95BF6" w:rsidRPr="00A95BF6">
        <w:rPr>
          <w:rFonts w:ascii="Times New Roman" w:hAnsi="Times New Roman" w:cs="Times New Roman"/>
          <w:sz w:val="24"/>
          <w:szCs w:val="24"/>
        </w:rPr>
        <w:t>1 kg/d</w:t>
      </w:r>
      <w:r w:rsidR="00A95BF6">
        <w:rPr>
          <w:rFonts w:ascii="Times New Roman" w:hAnsi="Times New Roman" w:cs="Times New Roman"/>
          <w:sz w:val="24"/>
          <w:szCs w:val="24"/>
        </w:rPr>
        <w:t>en</w:t>
      </w:r>
      <w:r w:rsidR="00A95BF6" w:rsidRPr="00A95BF6">
        <w:rPr>
          <w:rFonts w:ascii="Times New Roman" w:hAnsi="Times New Roman" w:cs="Times New Roman"/>
          <w:sz w:val="24"/>
          <w:szCs w:val="24"/>
        </w:rPr>
        <w:t>)</w:t>
      </w:r>
      <w:r w:rsidR="00A95BF6">
        <w:rPr>
          <w:rFonts w:ascii="Times New Roman" w:hAnsi="Times New Roman" w:cs="Times New Roman"/>
          <w:sz w:val="24"/>
          <w:szCs w:val="24"/>
        </w:rPr>
        <w:t xml:space="preserve"> při použití vyššího průtoku. Nicméně ani frekvence rozstřikování ani její interakce s použitým průtokem užitkovost</w:t>
      </w:r>
      <w:r w:rsidR="007053FC">
        <w:rPr>
          <w:rFonts w:ascii="Times New Roman" w:hAnsi="Times New Roman" w:cs="Times New Roman"/>
          <w:sz w:val="24"/>
          <w:szCs w:val="24"/>
        </w:rPr>
        <w:t xml:space="preserve"> krav</w:t>
      </w:r>
      <w:r w:rsidR="00A95BF6">
        <w:rPr>
          <w:rFonts w:ascii="Times New Roman" w:hAnsi="Times New Roman" w:cs="Times New Roman"/>
          <w:sz w:val="24"/>
          <w:szCs w:val="24"/>
        </w:rPr>
        <w:t xml:space="preserve"> neovlivňovaly.</w:t>
      </w:r>
      <w:r w:rsidR="00934519">
        <w:rPr>
          <w:rFonts w:ascii="Times New Roman" w:hAnsi="Times New Roman" w:cs="Times New Roman"/>
          <w:sz w:val="24"/>
          <w:szCs w:val="24"/>
        </w:rPr>
        <w:t xml:space="preserve"> </w:t>
      </w:r>
      <w:r w:rsidR="00A95BF6">
        <w:rPr>
          <w:rFonts w:ascii="Times New Roman" w:hAnsi="Times New Roman" w:cs="Times New Roman"/>
          <w:sz w:val="24"/>
          <w:szCs w:val="24"/>
        </w:rPr>
        <w:t>Všechny krávy v této studii byly všemi testovanými způsoby adekvátně ochlazeny. Zjištěná doba ležení</w:t>
      </w:r>
      <w:r w:rsidR="00F8648B">
        <w:rPr>
          <w:rFonts w:ascii="Times New Roman" w:hAnsi="Times New Roman" w:cs="Times New Roman"/>
          <w:sz w:val="24"/>
          <w:szCs w:val="24"/>
        </w:rPr>
        <w:t xml:space="preserve"> a doba pohybu v oblasti krmiště je srovnatelná s výsledky studií provedených v chladnějším počasí.</w:t>
      </w:r>
    </w:p>
    <w:p w:rsidR="004C14DF" w:rsidRPr="00A95BF6" w:rsidRDefault="00B50B31" w:rsidP="00EC154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D1">
        <w:rPr>
          <w:rFonts w:ascii="Times New Roman" w:hAnsi="Times New Roman" w:cs="Times New Roman"/>
          <w:b/>
          <w:sz w:val="24"/>
          <w:szCs w:val="24"/>
        </w:rPr>
        <w:t>Zpracovala:</w:t>
      </w:r>
      <w:r w:rsidR="00781365" w:rsidRPr="00A95BF6">
        <w:rPr>
          <w:rFonts w:ascii="Times New Roman" w:hAnsi="Times New Roman" w:cs="Times New Roman"/>
          <w:sz w:val="24"/>
          <w:szCs w:val="24"/>
        </w:rPr>
        <w:t xml:space="preserve"> </w:t>
      </w:r>
      <w:r w:rsidRPr="00A95BF6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</w:t>
      </w:r>
      <w:bookmarkStart w:id="0" w:name="_GoBack"/>
      <w:bookmarkEnd w:id="0"/>
      <w:r w:rsidRPr="00A95BF6">
        <w:rPr>
          <w:rFonts w:ascii="Times New Roman" w:hAnsi="Times New Roman" w:cs="Times New Roman"/>
          <w:sz w:val="24"/>
          <w:szCs w:val="24"/>
        </w:rPr>
        <w:t>edla.eliska@vuzv.cz</w:t>
      </w:r>
    </w:p>
    <w:sectPr w:rsidR="004C14DF" w:rsidRPr="00A9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04CF"/>
    <w:rsid w:val="00012746"/>
    <w:rsid w:val="00014AF7"/>
    <w:rsid w:val="000270A6"/>
    <w:rsid w:val="000405D5"/>
    <w:rsid w:val="00066D4F"/>
    <w:rsid w:val="0007389A"/>
    <w:rsid w:val="000B724E"/>
    <w:rsid w:val="000C7666"/>
    <w:rsid w:val="000E5F25"/>
    <w:rsid w:val="000F7DC6"/>
    <w:rsid w:val="00115E47"/>
    <w:rsid w:val="00150B4C"/>
    <w:rsid w:val="001715F1"/>
    <w:rsid w:val="0017700B"/>
    <w:rsid w:val="001B4A6F"/>
    <w:rsid w:val="001D04DB"/>
    <w:rsid w:val="001D6412"/>
    <w:rsid w:val="001F7D34"/>
    <w:rsid w:val="002073D6"/>
    <w:rsid w:val="002124B9"/>
    <w:rsid w:val="00230414"/>
    <w:rsid w:val="0027245E"/>
    <w:rsid w:val="00274195"/>
    <w:rsid w:val="002925DD"/>
    <w:rsid w:val="002A2041"/>
    <w:rsid w:val="002A3421"/>
    <w:rsid w:val="002B02CC"/>
    <w:rsid w:val="002B204B"/>
    <w:rsid w:val="002B39E6"/>
    <w:rsid w:val="002C60D5"/>
    <w:rsid w:val="002C7405"/>
    <w:rsid w:val="002E4A0D"/>
    <w:rsid w:val="003162FB"/>
    <w:rsid w:val="00320ECB"/>
    <w:rsid w:val="00324D8E"/>
    <w:rsid w:val="0035123B"/>
    <w:rsid w:val="00354C28"/>
    <w:rsid w:val="00354C73"/>
    <w:rsid w:val="003A0CEE"/>
    <w:rsid w:val="003B52A2"/>
    <w:rsid w:val="003E3A5C"/>
    <w:rsid w:val="003F237A"/>
    <w:rsid w:val="0040698E"/>
    <w:rsid w:val="0042249E"/>
    <w:rsid w:val="00433CBD"/>
    <w:rsid w:val="004A00EA"/>
    <w:rsid w:val="004B2273"/>
    <w:rsid w:val="004C14DF"/>
    <w:rsid w:val="00501DAD"/>
    <w:rsid w:val="0050655A"/>
    <w:rsid w:val="00514D7F"/>
    <w:rsid w:val="005242C5"/>
    <w:rsid w:val="00541872"/>
    <w:rsid w:val="005747B7"/>
    <w:rsid w:val="005762EE"/>
    <w:rsid w:val="00592BB5"/>
    <w:rsid w:val="005C6F76"/>
    <w:rsid w:val="005E2C04"/>
    <w:rsid w:val="005E327C"/>
    <w:rsid w:val="005F2D2B"/>
    <w:rsid w:val="00613E2B"/>
    <w:rsid w:val="00633298"/>
    <w:rsid w:val="00635C05"/>
    <w:rsid w:val="00664252"/>
    <w:rsid w:val="00674ABF"/>
    <w:rsid w:val="0068640F"/>
    <w:rsid w:val="006B6914"/>
    <w:rsid w:val="007053FC"/>
    <w:rsid w:val="00706871"/>
    <w:rsid w:val="0071487B"/>
    <w:rsid w:val="00735C86"/>
    <w:rsid w:val="00737825"/>
    <w:rsid w:val="00755EC4"/>
    <w:rsid w:val="00771DA8"/>
    <w:rsid w:val="00781365"/>
    <w:rsid w:val="007A385C"/>
    <w:rsid w:val="007A41EA"/>
    <w:rsid w:val="007B61D1"/>
    <w:rsid w:val="007D23B7"/>
    <w:rsid w:val="00805275"/>
    <w:rsid w:val="00832052"/>
    <w:rsid w:val="00845C39"/>
    <w:rsid w:val="0084622C"/>
    <w:rsid w:val="008465CC"/>
    <w:rsid w:val="00860BAA"/>
    <w:rsid w:val="0086635A"/>
    <w:rsid w:val="008A169D"/>
    <w:rsid w:val="008B4587"/>
    <w:rsid w:val="008C3123"/>
    <w:rsid w:val="00934519"/>
    <w:rsid w:val="00944466"/>
    <w:rsid w:val="009477BF"/>
    <w:rsid w:val="00950BEE"/>
    <w:rsid w:val="00961994"/>
    <w:rsid w:val="009665EA"/>
    <w:rsid w:val="009C1A49"/>
    <w:rsid w:val="009C6F13"/>
    <w:rsid w:val="009E3034"/>
    <w:rsid w:val="00A50B68"/>
    <w:rsid w:val="00A56B1C"/>
    <w:rsid w:val="00A920FF"/>
    <w:rsid w:val="00A95BF6"/>
    <w:rsid w:val="00A96718"/>
    <w:rsid w:val="00AC3BBF"/>
    <w:rsid w:val="00AF04C6"/>
    <w:rsid w:val="00B05E7C"/>
    <w:rsid w:val="00B111AF"/>
    <w:rsid w:val="00B375B9"/>
    <w:rsid w:val="00B4001B"/>
    <w:rsid w:val="00B4022A"/>
    <w:rsid w:val="00B50B31"/>
    <w:rsid w:val="00B52CF1"/>
    <w:rsid w:val="00B82A42"/>
    <w:rsid w:val="00BB493E"/>
    <w:rsid w:val="00BB6B4B"/>
    <w:rsid w:val="00BC2E59"/>
    <w:rsid w:val="00BD152A"/>
    <w:rsid w:val="00BD1D09"/>
    <w:rsid w:val="00BF5CDD"/>
    <w:rsid w:val="00C04C40"/>
    <w:rsid w:val="00C73738"/>
    <w:rsid w:val="00C84C63"/>
    <w:rsid w:val="00C87F79"/>
    <w:rsid w:val="00CB21F0"/>
    <w:rsid w:val="00CF5FA9"/>
    <w:rsid w:val="00D12AFC"/>
    <w:rsid w:val="00D214A7"/>
    <w:rsid w:val="00D23ADF"/>
    <w:rsid w:val="00D42B15"/>
    <w:rsid w:val="00D64D8D"/>
    <w:rsid w:val="00D86D43"/>
    <w:rsid w:val="00DB5FE6"/>
    <w:rsid w:val="00DC48B3"/>
    <w:rsid w:val="00DC5886"/>
    <w:rsid w:val="00DD0404"/>
    <w:rsid w:val="00DE685D"/>
    <w:rsid w:val="00E36971"/>
    <w:rsid w:val="00E54752"/>
    <w:rsid w:val="00E553C8"/>
    <w:rsid w:val="00E709EE"/>
    <w:rsid w:val="00E81B23"/>
    <w:rsid w:val="00E92FED"/>
    <w:rsid w:val="00EB22DF"/>
    <w:rsid w:val="00EB7B2F"/>
    <w:rsid w:val="00EC1546"/>
    <w:rsid w:val="00EE02A6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725CE"/>
    <w:rsid w:val="00F8648B"/>
    <w:rsid w:val="00F86664"/>
    <w:rsid w:val="00FA57AB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3B6A4-E510-405B-A4A9-5FE86442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Martina  Doležalová</cp:lastModifiedBy>
  <cp:revision>17</cp:revision>
  <dcterms:created xsi:type="dcterms:W3CDTF">2019-05-02T08:16:00Z</dcterms:created>
  <dcterms:modified xsi:type="dcterms:W3CDTF">2019-05-27T07:46:00Z</dcterms:modified>
</cp:coreProperties>
</file>