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18" w:rsidRDefault="00CD4165" w:rsidP="00981618">
      <w:pPr>
        <w:pStyle w:val="Normlnweb"/>
        <w:contextualSpacing/>
        <w:jc w:val="both"/>
        <w:rPr>
          <w:b/>
          <w:bCs/>
        </w:rPr>
      </w:pPr>
      <w:r>
        <w:rPr>
          <w:b/>
          <w:bCs/>
        </w:rPr>
        <w:t xml:space="preserve">Vliv </w:t>
      </w:r>
      <w:proofErr w:type="spellStart"/>
      <w:r>
        <w:rPr>
          <w:b/>
          <w:bCs/>
        </w:rPr>
        <w:t>fytoestrogenů</w:t>
      </w:r>
      <w:proofErr w:type="spellEnd"/>
      <w:r>
        <w:rPr>
          <w:b/>
          <w:bCs/>
        </w:rPr>
        <w:t xml:space="preserve"> v </w:t>
      </w:r>
      <w:proofErr w:type="spellStart"/>
      <w:r>
        <w:rPr>
          <w:b/>
          <w:bCs/>
          <w:i/>
          <w:iCs/>
        </w:rPr>
        <w:t>Trifolium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alexandrium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na </w:t>
      </w:r>
      <w:proofErr w:type="spellStart"/>
      <w:r>
        <w:rPr>
          <w:b/>
          <w:bCs/>
        </w:rPr>
        <w:t>říjové</w:t>
      </w:r>
      <w:proofErr w:type="spellEnd"/>
      <w:r>
        <w:rPr>
          <w:b/>
          <w:bCs/>
        </w:rPr>
        <w:t xml:space="preserve"> chování, ovariální aktivitu a reprodukční výkonnost bahnic</w:t>
      </w:r>
    </w:p>
    <w:p w:rsidR="00981618" w:rsidRDefault="00981618" w:rsidP="002D383C">
      <w:pPr>
        <w:pStyle w:val="Normlnweb"/>
        <w:contextualSpacing/>
        <w:jc w:val="both"/>
      </w:pPr>
    </w:p>
    <w:p w:rsidR="002D383C" w:rsidRPr="00981618" w:rsidRDefault="002D383C" w:rsidP="002D383C">
      <w:pPr>
        <w:pStyle w:val="Normlnweb"/>
        <w:contextualSpacing/>
        <w:jc w:val="both"/>
        <w:rPr>
          <w:b/>
          <w:bCs/>
        </w:rPr>
      </w:pPr>
      <w:proofErr w:type="spellStart"/>
      <w:r w:rsidRPr="00981618">
        <w:rPr>
          <w:b/>
        </w:rPr>
        <w:t>Effects</w:t>
      </w:r>
      <w:proofErr w:type="spellEnd"/>
      <w:r w:rsidRPr="00981618">
        <w:rPr>
          <w:b/>
        </w:rPr>
        <w:t xml:space="preserve"> </w:t>
      </w:r>
      <w:proofErr w:type="spellStart"/>
      <w:r w:rsidRPr="00981618">
        <w:rPr>
          <w:b/>
        </w:rPr>
        <w:t>of</w:t>
      </w:r>
      <w:proofErr w:type="spellEnd"/>
      <w:r w:rsidRPr="00981618">
        <w:rPr>
          <w:b/>
        </w:rPr>
        <w:t xml:space="preserve"> </w:t>
      </w:r>
      <w:proofErr w:type="spellStart"/>
      <w:r w:rsidRPr="00981618">
        <w:rPr>
          <w:b/>
          <w:i/>
          <w:iCs/>
        </w:rPr>
        <w:t>Trifolium</w:t>
      </w:r>
      <w:proofErr w:type="spellEnd"/>
      <w:r w:rsidRPr="00981618">
        <w:rPr>
          <w:b/>
          <w:i/>
          <w:iCs/>
        </w:rPr>
        <w:t xml:space="preserve"> </w:t>
      </w:r>
      <w:proofErr w:type="spellStart"/>
      <w:r w:rsidRPr="00981618">
        <w:rPr>
          <w:b/>
          <w:i/>
          <w:iCs/>
        </w:rPr>
        <w:t>alexandrinum</w:t>
      </w:r>
      <w:proofErr w:type="spellEnd"/>
      <w:r w:rsidRPr="00981618">
        <w:rPr>
          <w:b/>
          <w:i/>
          <w:iCs/>
        </w:rPr>
        <w:t xml:space="preserve"> </w:t>
      </w:r>
      <w:proofErr w:type="spellStart"/>
      <w:r w:rsidRPr="00981618">
        <w:rPr>
          <w:b/>
        </w:rPr>
        <w:t>phytoestrogens</w:t>
      </w:r>
      <w:proofErr w:type="spellEnd"/>
      <w:r w:rsidRPr="00981618">
        <w:rPr>
          <w:b/>
        </w:rPr>
        <w:t xml:space="preserve"> on </w:t>
      </w:r>
      <w:proofErr w:type="spellStart"/>
      <w:r w:rsidRPr="00981618">
        <w:rPr>
          <w:b/>
        </w:rPr>
        <w:t>oestrous</w:t>
      </w:r>
      <w:proofErr w:type="spellEnd"/>
      <w:r w:rsidRPr="00981618">
        <w:rPr>
          <w:b/>
        </w:rPr>
        <w:t xml:space="preserve"> </w:t>
      </w:r>
      <w:proofErr w:type="spellStart"/>
      <w:r w:rsidRPr="00981618">
        <w:rPr>
          <w:b/>
        </w:rPr>
        <w:t>behaviour</w:t>
      </w:r>
      <w:proofErr w:type="spellEnd"/>
      <w:r w:rsidRPr="00981618">
        <w:rPr>
          <w:b/>
        </w:rPr>
        <w:t xml:space="preserve">, </w:t>
      </w:r>
      <w:proofErr w:type="spellStart"/>
      <w:r w:rsidRPr="00981618">
        <w:rPr>
          <w:b/>
        </w:rPr>
        <w:t>ovarian</w:t>
      </w:r>
      <w:proofErr w:type="spellEnd"/>
      <w:r w:rsidRPr="00981618">
        <w:rPr>
          <w:b/>
        </w:rPr>
        <w:t xml:space="preserve"> </w:t>
      </w:r>
      <w:proofErr w:type="spellStart"/>
      <w:r w:rsidRPr="00981618">
        <w:rPr>
          <w:b/>
        </w:rPr>
        <w:t>activity</w:t>
      </w:r>
      <w:proofErr w:type="spellEnd"/>
      <w:r w:rsidRPr="00981618">
        <w:rPr>
          <w:b/>
        </w:rPr>
        <w:t xml:space="preserve"> and </w:t>
      </w:r>
      <w:proofErr w:type="spellStart"/>
      <w:r w:rsidRPr="00981618">
        <w:rPr>
          <w:b/>
        </w:rPr>
        <w:t>reproductive</w:t>
      </w:r>
      <w:proofErr w:type="spellEnd"/>
      <w:r w:rsidRPr="00981618">
        <w:rPr>
          <w:b/>
        </w:rPr>
        <w:t xml:space="preserve"> performance </w:t>
      </w:r>
      <w:proofErr w:type="spellStart"/>
      <w:r w:rsidRPr="00981618">
        <w:rPr>
          <w:b/>
        </w:rPr>
        <w:t>of</w:t>
      </w:r>
      <w:proofErr w:type="spellEnd"/>
      <w:r w:rsidRPr="00981618">
        <w:rPr>
          <w:b/>
        </w:rPr>
        <w:t xml:space="preserve"> </w:t>
      </w:r>
      <w:proofErr w:type="spellStart"/>
      <w:r w:rsidRPr="00981618">
        <w:rPr>
          <w:b/>
        </w:rPr>
        <w:t>ewes</w:t>
      </w:r>
      <w:proofErr w:type="spellEnd"/>
      <w:r w:rsidRPr="00981618">
        <w:rPr>
          <w:b/>
        </w:rPr>
        <w:t xml:space="preserve"> </w:t>
      </w:r>
      <w:proofErr w:type="spellStart"/>
      <w:r w:rsidRPr="00981618">
        <w:rPr>
          <w:b/>
        </w:rPr>
        <w:t>during</w:t>
      </w:r>
      <w:proofErr w:type="spellEnd"/>
      <w:r w:rsidRPr="00981618">
        <w:rPr>
          <w:b/>
        </w:rPr>
        <w:t xml:space="preserve"> </w:t>
      </w:r>
      <w:proofErr w:type="spellStart"/>
      <w:r w:rsidRPr="00981618">
        <w:rPr>
          <w:b/>
        </w:rPr>
        <w:t>the</w:t>
      </w:r>
      <w:proofErr w:type="spellEnd"/>
      <w:r w:rsidRPr="00981618">
        <w:rPr>
          <w:b/>
        </w:rPr>
        <w:t xml:space="preserve"> non-</w:t>
      </w:r>
      <w:proofErr w:type="spellStart"/>
      <w:r w:rsidRPr="00981618">
        <w:rPr>
          <w:b/>
        </w:rPr>
        <w:t>breeding</w:t>
      </w:r>
      <w:proofErr w:type="spellEnd"/>
      <w:r w:rsidRPr="00981618">
        <w:rPr>
          <w:b/>
        </w:rPr>
        <w:t xml:space="preserve"> </w:t>
      </w:r>
      <w:proofErr w:type="spellStart"/>
      <w:r w:rsidRPr="00981618">
        <w:rPr>
          <w:b/>
        </w:rPr>
        <w:t>season</w:t>
      </w:r>
      <w:proofErr w:type="spellEnd"/>
      <w:r w:rsidRPr="00981618">
        <w:rPr>
          <w:b/>
        </w:rPr>
        <w:t xml:space="preserve"> </w:t>
      </w:r>
    </w:p>
    <w:p w:rsidR="00981618" w:rsidRDefault="00981618" w:rsidP="002D383C">
      <w:pPr>
        <w:pStyle w:val="Normlnweb"/>
        <w:contextualSpacing/>
        <w:jc w:val="both"/>
      </w:pPr>
    </w:p>
    <w:p w:rsidR="007765A2" w:rsidRDefault="007765A2" w:rsidP="002D383C">
      <w:pPr>
        <w:pStyle w:val="Normlnweb"/>
        <w:contextualSpacing/>
        <w:jc w:val="both"/>
      </w:pPr>
      <w:proofErr w:type="spellStart"/>
      <w:r w:rsidRPr="002D383C">
        <w:t>Hashem</w:t>
      </w:r>
      <w:proofErr w:type="spellEnd"/>
      <w:r w:rsidRPr="002D383C">
        <w:t xml:space="preserve"> NM, El-</w:t>
      </w:r>
      <w:proofErr w:type="spellStart"/>
      <w:r w:rsidRPr="002D383C">
        <w:t>Azrak</w:t>
      </w:r>
      <w:proofErr w:type="spellEnd"/>
      <w:r w:rsidRPr="002D383C">
        <w:t xml:space="preserve"> KM, </w:t>
      </w:r>
      <w:proofErr w:type="spellStart"/>
      <w:r w:rsidRPr="002D383C">
        <w:t>Nour</w:t>
      </w:r>
      <w:proofErr w:type="spellEnd"/>
      <w:r w:rsidRPr="002D383C">
        <w:t xml:space="preserve"> El-Din ANM, </w:t>
      </w:r>
      <w:proofErr w:type="spellStart"/>
      <w:r w:rsidRPr="002D383C">
        <w:t>Sallam</w:t>
      </w:r>
      <w:proofErr w:type="spellEnd"/>
      <w:r w:rsidRPr="002D383C">
        <w:t xml:space="preserve"> SM, </w:t>
      </w:r>
      <w:proofErr w:type="spellStart"/>
      <w:r w:rsidRPr="002D383C">
        <w:t>Taha</w:t>
      </w:r>
      <w:proofErr w:type="spellEnd"/>
      <w:r w:rsidRPr="002D383C">
        <w:t xml:space="preserve"> TA, </w:t>
      </w:r>
      <w:proofErr w:type="spellStart"/>
      <w:r w:rsidRPr="002D383C">
        <w:t>Salem</w:t>
      </w:r>
      <w:proofErr w:type="spellEnd"/>
      <w:r w:rsidRPr="002D383C">
        <w:t xml:space="preserve"> MH, </w:t>
      </w:r>
      <w:proofErr w:type="spellStart"/>
      <w:r w:rsidRPr="002D383C">
        <w:t>Effects</w:t>
      </w:r>
      <w:proofErr w:type="spellEnd"/>
      <w:r w:rsidRPr="002D383C">
        <w:t xml:space="preserve"> </w:t>
      </w:r>
      <w:proofErr w:type="spellStart"/>
      <w:r w:rsidRPr="002D383C">
        <w:t>of</w:t>
      </w:r>
      <w:proofErr w:type="spellEnd"/>
      <w:r w:rsidRPr="002D383C">
        <w:t xml:space="preserve"> </w:t>
      </w:r>
      <w:proofErr w:type="spellStart"/>
      <w:r w:rsidRPr="002D383C">
        <w:rPr>
          <w:i/>
          <w:iCs/>
        </w:rPr>
        <w:t>Trifolium</w:t>
      </w:r>
      <w:proofErr w:type="spellEnd"/>
      <w:r w:rsidRPr="002D383C">
        <w:rPr>
          <w:i/>
          <w:iCs/>
        </w:rPr>
        <w:t xml:space="preserve"> </w:t>
      </w:r>
      <w:proofErr w:type="spellStart"/>
      <w:r w:rsidRPr="002D383C">
        <w:rPr>
          <w:i/>
          <w:iCs/>
        </w:rPr>
        <w:t>alexandrinum</w:t>
      </w:r>
      <w:proofErr w:type="spellEnd"/>
      <w:r w:rsidRPr="002D383C">
        <w:rPr>
          <w:i/>
          <w:iCs/>
        </w:rPr>
        <w:t xml:space="preserve"> </w:t>
      </w:r>
      <w:proofErr w:type="spellStart"/>
      <w:r w:rsidRPr="002D383C">
        <w:t>phytoestrogens</w:t>
      </w:r>
      <w:proofErr w:type="spellEnd"/>
      <w:r w:rsidRPr="002D383C">
        <w:t xml:space="preserve"> on </w:t>
      </w:r>
      <w:proofErr w:type="spellStart"/>
      <w:r w:rsidRPr="002D383C">
        <w:t>oestrous</w:t>
      </w:r>
      <w:proofErr w:type="spellEnd"/>
      <w:r w:rsidRPr="002D383C">
        <w:t xml:space="preserve"> </w:t>
      </w:r>
      <w:proofErr w:type="spellStart"/>
      <w:r w:rsidRPr="002D383C">
        <w:t>behaviour</w:t>
      </w:r>
      <w:proofErr w:type="spellEnd"/>
      <w:r w:rsidRPr="002D383C">
        <w:t xml:space="preserve">, </w:t>
      </w:r>
      <w:proofErr w:type="spellStart"/>
      <w:r w:rsidRPr="002D383C">
        <w:t>ovarian</w:t>
      </w:r>
      <w:proofErr w:type="spellEnd"/>
      <w:r w:rsidRPr="002D383C">
        <w:t xml:space="preserve"> </w:t>
      </w:r>
      <w:proofErr w:type="spellStart"/>
      <w:r w:rsidRPr="002D383C">
        <w:t>activity</w:t>
      </w:r>
      <w:proofErr w:type="spellEnd"/>
      <w:r w:rsidRPr="002D383C">
        <w:t xml:space="preserve"> and </w:t>
      </w:r>
      <w:proofErr w:type="spellStart"/>
      <w:r w:rsidRPr="002D383C">
        <w:t>reproductive</w:t>
      </w:r>
      <w:proofErr w:type="spellEnd"/>
      <w:r w:rsidRPr="002D383C">
        <w:t xml:space="preserve"> performance </w:t>
      </w:r>
      <w:proofErr w:type="spellStart"/>
      <w:r w:rsidRPr="002D383C">
        <w:t>of</w:t>
      </w:r>
      <w:proofErr w:type="spellEnd"/>
      <w:r w:rsidRPr="002D383C">
        <w:t xml:space="preserve"> </w:t>
      </w:r>
      <w:proofErr w:type="spellStart"/>
      <w:r w:rsidRPr="002D383C">
        <w:t>ewes</w:t>
      </w:r>
      <w:proofErr w:type="spellEnd"/>
      <w:r w:rsidRPr="002D383C">
        <w:t xml:space="preserve"> </w:t>
      </w:r>
      <w:proofErr w:type="spellStart"/>
      <w:r w:rsidRPr="002D383C">
        <w:t>during</w:t>
      </w:r>
      <w:proofErr w:type="spellEnd"/>
      <w:r w:rsidRPr="002D383C">
        <w:t xml:space="preserve"> </w:t>
      </w:r>
      <w:proofErr w:type="spellStart"/>
      <w:r w:rsidRPr="002D383C">
        <w:t>the</w:t>
      </w:r>
      <w:proofErr w:type="spellEnd"/>
      <w:r w:rsidRPr="002D383C">
        <w:t xml:space="preserve"> non-</w:t>
      </w:r>
      <w:proofErr w:type="spellStart"/>
      <w:r w:rsidRPr="002D383C">
        <w:t>breeding</w:t>
      </w:r>
      <w:proofErr w:type="spellEnd"/>
      <w:r w:rsidRPr="002D383C">
        <w:t xml:space="preserve"> </w:t>
      </w:r>
      <w:proofErr w:type="spellStart"/>
      <w:r w:rsidRPr="002D383C">
        <w:t>season</w:t>
      </w:r>
      <w:proofErr w:type="spellEnd"/>
      <w:r w:rsidRPr="002D383C">
        <w:t xml:space="preserve">, </w:t>
      </w:r>
      <w:r w:rsidRPr="002D383C">
        <w:rPr>
          <w:i/>
          <w:iCs/>
        </w:rPr>
        <w:t xml:space="preserve">Animal </w:t>
      </w:r>
      <w:proofErr w:type="spellStart"/>
      <w:r w:rsidRPr="002D383C">
        <w:rPr>
          <w:i/>
          <w:iCs/>
        </w:rPr>
        <w:t>Reproduction</w:t>
      </w:r>
      <w:proofErr w:type="spellEnd"/>
      <w:r w:rsidRPr="002D383C">
        <w:rPr>
          <w:i/>
          <w:iCs/>
        </w:rPr>
        <w:t xml:space="preserve"> Science </w:t>
      </w:r>
      <w:r w:rsidRPr="002D383C">
        <w:t xml:space="preserve">(2010), </w:t>
      </w:r>
      <w:hyperlink r:id="rId4" w:history="1">
        <w:r w:rsidRPr="00EA69EC">
          <w:rPr>
            <w:rStyle w:val="Hypertextovodkaz"/>
          </w:rPr>
          <w:t>https://doi.org/10.1016/j.anireprosci.2018.03.007</w:t>
        </w:r>
      </w:hyperlink>
      <w:r w:rsidRPr="002D383C">
        <w:t xml:space="preserve"> </w:t>
      </w:r>
    </w:p>
    <w:p w:rsidR="00981618" w:rsidRDefault="00981618" w:rsidP="002D383C">
      <w:pPr>
        <w:pStyle w:val="Normlnweb"/>
        <w:contextualSpacing/>
        <w:jc w:val="both"/>
        <w:rPr>
          <w:i/>
          <w:iCs/>
        </w:rPr>
      </w:pPr>
    </w:p>
    <w:p w:rsidR="002721AE" w:rsidRDefault="00981618" w:rsidP="002D383C">
      <w:pPr>
        <w:pStyle w:val="Normlnweb"/>
        <w:contextualSpacing/>
        <w:jc w:val="both"/>
      </w:pPr>
      <w:r w:rsidRPr="00981618">
        <w:rPr>
          <w:b/>
          <w:iCs/>
        </w:rPr>
        <w:t>K</w:t>
      </w:r>
      <w:r w:rsidR="002721AE" w:rsidRPr="00981618">
        <w:rPr>
          <w:b/>
          <w:iCs/>
        </w:rPr>
        <w:t>líčová slova:</w:t>
      </w:r>
      <w:r w:rsidR="00CD4165">
        <w:t xml:space="preserve"> </w:t>
      </w:r>
      <w:proofErr w:type="spellStart"/>
      <w:r w:rsidR="00335466">
        <w:t>f</w:t>
      </w:r>
      <w:r w:rsidR="00CD4165">
        <w:t>ytoestrogeny</w:t>
      </w:r>
      <w:proofErr w:type="spellEnd"/>
      <w:r w:rsidR="00CD4165">
        <w:t xml:space="preserve">, </w:t>
      </w:r>
      <w:r w:rsidR="00335466">
        <w:t>sezónnost</w:t>
      </w:r>
      <w:r w:rsidR="00CD4165">
        <w:t>, bahnice, říjové chování, ovariální aktivita, progesteron</w:t>
      </w:r>
    </w:p>
    <w:p w:rsidR="00981618" w:rsidRDefault="00981618" w:rsidP="002D383C">
      <w:pPr>
        <w:pStyle w:val="Normlnweb"/>
        <w:contextualSpacing/>
        <w:jc w:val="both"/>
      </w:pPr>
    </w:p>
    <w:p w:rsidR="00981618" w:rsidRPr="00981618" w:rsidRDefault="00981618" w:rsidP="002D383C">
      <w:pPr>
        <w:pStyle w:val="Normlnweb"/>
        <w:contextualSpacing/>
        <w:jc w:val="both"/>
      </w:pPr>
      <w:r w:rsidRPr="00981618">
        <w:rPr>
          <w:b/>
        </w:rPr>
        <w:t>Dostupné z:</w:t>
      </w:r>
      <w:r>
        <w:t xml:space="preserve"> </w:t>
      </w:r>
      <w:hyperlink r:id="rId5" w:history="1">
        <w:r w:rsidRPr="00EA69EC">
          <w:rPr>
            <w:rStyle w:val="Hypertextovodkaz"/>
          </w:rPr>
          <w:t>http://freepaper.me/PDF/?pdfURL=aHR0cHM6Ly9mcmVlcGFwZXIubWUvbi9HeFZwQWxHMFpoNG9SRzlHVzFXZTZnL1BERi83Zi83ZjEzMTkxY2VjNDM4OWI5MzY5ZmJmODcxMWZlNzg0Zi5wZGY=&amp;doi=10.1016/j.anireprosci.2018.03.007</w:t>
        </w:r>
      </w:hyperlink>
    </w:p>
    <w:p w:rsidR="007765A2" w:rsidRPr="002D383C" w:rsidRDefault="007765A2" w:rsidP="002D383C">
      <w:pPr>
        <w:pStyle w:val="Normlnweb"/>
        <w:contextualSpacing/>
        <w:jc w:val="both"/>
      </w:pPr>
    </w:p>
    <w:p w:rsidR="000D3F4C" w:rsidRDefault="00643287" w:rsidP="002D383C">
      <w:pPr>
        <w:pStyle w:val="Normlnweb"/>
        <w:contextualSpacing/>
        <w:jc w:val="both"/>
      </w:pPr>
      <w:r>
        <w:t>Fytoestrogeny se řadí mezi přirozeně se vyskytující chemické sloučen</w:t>
      </w:r>
      <w:r w:rsidR="00005F58">
        <w:t xml:space="preserve">iny </w:t>
      </w:r>
      <w:r>
        <w:t xml:space="preserve">charakteru endogenních </w:t>
      </w:r>
      <w:r w:rsidR="00005F58">
        <w:t>disruptorů. M</w:t>
      </w:r>
      <w:r>
        <w:t>ohou</w:t>
      </w:r>
      <w:r w:rsidR="00005F58">
        <w:t xml:space="preserve"> tedy</w:t>
      </w:r>
      <w:r>
        <w:t xml:space="preserve"> negativně ovliv</w:t>
      </w:r>
      <w:r w:rsidR="00005F58">
        <w:t xml:space="preserve">ňovat a narušovat </w:t>
      </w:r>
      <w:r w:rsidR="00342765">
        <w:t>řad</w:t>
      </w:r>
      <w:r w:rsidR="00005F58">
        <w:t>u</w:t>
      </w:r>
      <w:r w:rsidR="00342765">
        <w:t xml:space="preserve"> reprodukčních funkcí vzhledem k</w:t>
      </w:r>
      <w:r w:rsidR="00005F58">
        <w:t> </w:t>
      </w:r>
      <w:r w:rsidR="00342765">
        <w:t>je</w:t>
      </w:r>
      <w:r w:rsidR="00005F58">
        <w:t xml:space="preserve">jich </w:t>
      </w:r>
      <w:r w:rsidR="00342765">
        <w:t>schopnosti napodobovat</w:t>
      </w:r>
      <w:r w:rsidR="00005F58">
        <w:t xml:space="preserve"> působení hormonu estrogenu.</w:t>
      </w:r>
      <w:r w:rsidR="00342765">
        <w:t xml:space="preserve"> </w:t>
      </w:r>
      <w:r w:rsidR="00005F58">
        <w:t>Tyto sloučeniny mohou způsobovat redukci ovulací</w:t>
      </w:r>
      <w:r w:rsidR="00335466">
        <w:t xml:space="preserve"> i </w:t>
      </w:r>
      <w:r w:rsidR="00680421">
        <w:t>dočasnou neplodnost bez klinických příznaků.  Dále interferují při zpětné vazbě estradiolu, co se týče ovlivňování uvolňování luteinizačního hormonu specificky právě u bahnic. V neposlední řadě mohou mít vliv na inhibici enzymů ve folikulech, což má dopad na syntézu estradiolu</w:t>
      </w:r>
      <w:r w:rsidR="00335466">
        <w:t>. J</w:t>
      </w:r>
      <w:r w:rsidR="00680421">
        <w:t xml:space="preserve">ejich cesta negativního působení vede </w:t>
      </w:r>
      <w:r w:rsidR="000D3F4C">
        <w:t xml:space="preserve">také </w:t>
      </w:r>
      <w:r w:rsidR="00680421">
        <w:t>směrem snížení citlivosti hypofýzy na GnRh</w:t>
      </w:r>
      <w:r w:rsidR="003F29AD">
        <w:t xml:space="preserve"> a zvýšení výskytů říjí bez typických příznaků. </w:t>
      </w:r>
    </w:p>
    <w:p w:rsidR="001B6828" w:rsidRDefault="002510BE" w:rsidP="001B6828">
      <w:pPr>
        <w:pStyle w:val="Normlnweb"/>
        <w:contextualSpacing/>
        <w:jc w:val="both"/>
      </w:pPr>
      <w:r>
        <w:t>V</w:t>
      </w:r>
      <w:r w:rsidR="00680421">
        <w:t xml:space="preserve"> </w:t>
      </w:r>
      <w:r>
        <w:t xml:space="preserve">této studii byl pro zkoumání efektu </w:t>
      </w:r>
      <w:r w:rsidR="001E3F05">
        <w:t xml:space="preserve">fytoestrogenů v jeteli </w:t>
      </w:r>
      <w:r>
        <w:t>zah</w:t>
      </w:r>
      <w:r w:rsidR="001E3F05">
        <w:t>r</w:t>
      </w:r>
      <w:r>
        <w:t xml:space="preserve">nuto 24 </w:t>
      </w:r>
      <w:r w:rsidR="00680421">
        <w:t>bahnic</w:t>
      </w:r>
      <w:r>
        <w:t xml:space="preserve"> plemene </w:t>
      </w:r>
      <w:proofErr w:type="spellStart"/>
      <w:r>
        <w:t>Rahmani</w:t>
      </w:r>
      <w:proofErr w:type="spellEnd"/>
      <w:r>
        <w:t xml:space="preserve">. Kontrolní skupina zvířat byla krmena kukuřičnou </w:t>
      </w:r>
      <w:r w:rsidR="00726DBA">
        <w:t>siláží,</w:t>
      </w:r>
      <w:r>
        <w:t xml:space="preserve"> zatímco pro experimentální skupinu, čítající stejný počet zvířat, bylo použito siláže z jetele egyptského (</w:t>
      </w:r>
      <w:proofErr w:type="spellStart"/>
      <w:r>
        <w:rPr>
          <w:i/>
          <w:iCs/>
        </w:rPr>
        <w:t>Trifolium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alexandrinum</w:t>
      </w:r>
      <w:proofErr w:type="spellEnd"/>
      <w:r>
        <w:rPr>
          <w:i/>
          <w:iCs/>
        </w:rPr>
        <w:t>)</w:t>
      </w:r>
      <w:r>
        <w:t xml:space="preserve">. </w:t>
      </w:r>
      <w:r w:rsidR="00726DBA">
        <w:t xml:space="preserve">Tento druh má stejně jako ostatní druhy jetele (např. jetel luční, jetel plazivý) jak vysokou výživovou </w:t>
      </w:r>
      <w:r w:rsidR="00335466">
        <w:t>hodnotu,</w:t>
      </w:r>
      <w:r w:rsidR="00726DBA">
        <w:t xml:space="preserve"> tak vysoký celkový obsah isoflavonů.</w:t>
      </w:r>
      <w:r w:rsidR="0090637E">
        <w:t xml:space="preserve"> Ve většině druhů jetelů</w:t>
      </w:r>
      <w:r w:rsidR="00342765">
        <w:t xml:space="preserve">, jakož i u výše jmenovaných, jsou to </w:t>
      </w:r>
      <w:proofErr w:type="spellStart"/>
      <w:r w:rsidR="00342765">
        <w:t>genistein</w:t>
      </w:r>
      <w:proofErr w:type="spellEnd"/>
      <w:r w:rsidR="00342765">
        <w:t xml:space="preserve">, </w:t>
      </w:r>
      <w:proofErr w:type="spellStart"/>
      <w:r w:rsidR="00342765">
        <w:t>daidzein</w:t>
      </w:r>
      <w:proofErr w:type="spellEnd"/>
      <w:r w:rsidR="00342765">
        <w:t xml:space="preserve">, </w:t>
      </w:r>
      <w:proofErr w:type="spellStart"/>
      <w:r w:rsidR="00342765">
        <w:t>biochanin</w:t>
      </w:r>
      <w:proofErr w:type="spellEnd"/>
      <w:r w:rsidR="00342765">
        <w:t xml:space="preserve"> A</w:t>
      </w:r>
      <w:r w:rsidR="001B6828">
        <w:t>,</w:t>
      </w:r>
      <w:r w:rsidR="00342765">
        <w:t xml:space="preserve"> </w:t>
      </w:r>
      <w:proofErr w:type="spellStart"/>
      <w:r w:rsidR="00342765">
        <w:t>formontein</w:t>
      </w:r>
      <w:proofErr w:type="spellEnd"/>
      <w:r w:rsidR="00342765">
        <w:t xml:space="preserve">. </w:t>
      </w:r>
      <w:r w:rsidR="00E4322B">
        <w:t xml:space="preserve"> Specifický tip krmiva byl zvířatům podáván </w:t>
      </w:r>
      <w:r w:rsidR="001B6828">
        <w:t>ve třetím měsíci březosti a pokračoval až do momentu indukce estru (osmý týden post-</w:t>
      </w:r>
      <w:proofErr w:type="spellStart"/>
      <w:r w:rsidR="001B6828">
        <w:t>partum</w:t>
      </w:r>
      <w:proofErr w:type="spellEnd"/>
      <w:r w:rsidR="001B6828">
        <w:t xml:space="preserve">). Celkově byl vypočtený obsah isoflavonů obecně v jednotlivých typech krmiva 212076 </w:t>
      </w:r>
      <w:r w:rsidR="001B6828">
        <w:sym w:font="Symbol" w:char="F06D"/>
      </w:r>
      <w:r w:rsidR="001B6828">
        <w:t>g/zvíře/den</w:t>
      </w:r>
      <w:r w:rsidR="00540441">
        <w:t xml:space="preserve"> pro experimentální skupinu a 441 </w:t>
      </w:r>
      <w:r w:rsidR="00540441">
        <w:sym w:font="Symbol" w:char="F06D"/>
      </w:r>
      <w:r w:rsidR="00540441">
        <w:t xml:space="preserve">g/zvíře/den pro kontrolní skupinu. </w:t>
      </w:r>
    </w:p>
    <w:p w:rsidR="00024E64" w:rsidRDefault="0012405B" w:rsidP="001B6828">
      <w:pPr>
        <w:pStyle w:val="Normlnweb"/>
        <w:contextualSpacing/>
        <w:jc w:val="both"/>
      </w:pPr>
      <w:r>
        <w:t xml:space="preserve">Výsledky studie ukázaly, že </w:t>
      </w:r>
      <w:r w:rsidR="00BE5478">
        <w:t>nebyl významný rozdíl v počtu dnů, kdy se u bahnic dostavila říje postpartum. Bahnice nevykazovaly známky říje v prvních osmi týdnec</w:t>
      </w:r>
      <w:r w:rsidR="007A2000">
        <w:t>h</w:t>
      </w:r>
      <w:r w:rsidR="00BE5478">
        <w:t>.</w:t>
      </w:r>
      <w:r w:rsidR="007A2000">
        <w:t xml:space="preserve"> Na indukci říje (CIDR-</w:t>
      </w:r>
      <w:proofErr w:type="spellStart"/>
      <w:r w:rsidR="007A2000">
        <w:t>eCG</w:t>
      </w:r>
      <w:proofErr w:type="spellEnd"/>
      <w:r w:rsidR="007A2000">
        <w:t xml:space="preserve"> protokol) reagovaly </w:t>
      </w:r>
      <w:r w:rsidR="0028031D">
        <w:t>bahnice krmené jetelem později a estrus byl kratší.</w:t>
      </w:r>
      <w:r w:rsidR="005E146B">
        <w:t xml:space="preserve"> </w:t>
      </w:r>
      <w:r w:rsidR="00FE2D9F">
        <w:t xml:space="preserve">Výsledky </w:t>
      </w:r>
      <w:r w:rsidR="005E146B">
        <w:t>hodnocení množství folikulů ukázal</w:t>
      </w:r>
      <w:r w:rsidR="00FE2D9F">
        <w:t>y</w:t>
      </w:r>
      <w:r w:rsidR="005E146B">
        <w:t xml:space="preserve">, že kontrolní skupina bahnic má významně vyšší počet </w:t>
      </w:r>
      <w:r w:rsidR="00FE2D9F">
        <w:t xml:space="preserve">malých a středních </w:t>
      </w:r>
      <w:r w:rsidR="00335466">
        <w:t xml:space="preserve">v </w:t>
      </w:r>
      <w:r w:rsidR="005E146B">
        <w:t xml:space="preserve">den před nástupem </w:t>
      </w:r>
      <w:r w:rsidR="00FE2D9F">
        <w:t>říje</w:t>
      </w:r>
      <w:r w:rsidR="00335466">
        <w:t>. V</w:t>
      </w:r>
      <w:r w:rsidR="00FE2D9F">
        <w:t xml:space="preserve"> den estru byl zaznamenán vyšší počet </w:t>
      </w:r>
      <w:r w:rsidR="00335466">
        <w:t xml:space="preserve">folikulů </w:t>
      </w:r>
      <w:r w:rsidR="00FE2D9F">
        <w:t>celkově.</w:t>
      </w:r>
      <w:r w:rsidR="00075585">
        <w:t xml:space="preserve"> </w:t>
      </w:r>
      <w:r w:rsidR="00801576">
        <w:t>Koncentrace progesteronu, byla vyšší u kontrolní skupiny. Procento zabřezlých a počet jehňat na bahnici byl rovněž u kontrolní skupiny významně vyšší.</w:t>
      </w:r>
    </w:p>
    <w:p w:rsidR="00330E4C" w:rsidRPr="00CD4165" w:rsidRDefault="00024E64" w:rsidP="00CD4165">
      <w:pPr>
        <w:pStyle w:val="Normlnweb"/>
        <w:contextualSpacing/>
        <w:jc w:val="both"/>
      </w:pPr>
      <w:r>
        <w:t xml:space="preserve">Výsledky studie dokazují, že </w:t>
      </w:r>
      <w:proofErr w:type="spellStart"/>
      <w:r>
        <w:t>isoflavony</w:t>
      </w:r>
      <w:proofErr w:type="spellEnd"/>
      <w:r>
        <w:t xml:space="preserve"> obsažené v jeteli nemají vliv na reprodukční výkonnost bahnic do osmého týdne postpartum. Obě skupiny zvířat vykazovaly obdobnou ovariální aktivitu ve smyslu folikulární dynamiky a doby první ovulace po obahnění.</w:t>
      </w:r>
      <w:r w:rsidR="002744B8">
        <w:t xml:space="preserve"> </w:t>
      </w:r>
      <w:r w:rsidR="00CD4165">
        <w:t>Dále je ze studie patrné, že vliv isoflavonů působí negativně na říjové projevy bahnic</w:t>
      </w:r>
      <w:r w:rsidR="00330E4C">
        <w:t>,</w:t>
      </w:r>
      <w:r w:rsidR="00CD4165">
        <w:t xml:space="preserve"> což je spojeno pravděpodobně s potlačením vývoje malých a středních folikulů ve folikulární fáz</w:t>
      </w:r>
      <w:r w:rsidR="00330E4C">
        <w:t>i</w:t>
      </w:r>
      <w:r w:rsidR="00CD4165">
        <w:t xml:space="preserve">. Kratší délka </w:t>
      </w:r>
      <w:r w:rsidR="00CD4165">
        <w:lastRenderedPageBreak/>
        <w:t xml:space="preserve">estru způsobená zvýšeným zastoupením isoflavonů </w:t>
      </w:r>
      <w:r w:rsidR="00330E4C">
        <w:t xml:space="preserve">pak </w:t>
      </w:r>
      <w:r w:rsidR="00CD4165">
        <w:t>vyžaduje preciznější práci při vyhledávání říje u takto krmených bahnic.</w:t>
      </w:r>
    </w:p>
    <w:p w:rsidR="00A3511B" w:rsidRPr="002744B8" w:rsidRDefault="00A3511B" w:rsidP="002744B8">
      <w:pPr>
        <w:pStyle w:val="Normlnweb"/>
        <w:contextualSpacing/>
        <w:jc w:val="both"/>
      </w:pPr>
    </w:p>
    <w:p w:rsidR="007765A2" w:rsidRDefault="00981618" w:rsidP="007765A2">
      <w:pPr>
        <w:pStyle w:val="Normlnweb"/>
        <w:contextualSpacing/>
        <w:jc w:val="both"/>
      </w:pPr>
      <w:r w:rsidRPr="00981618">
        <w:rPr>
          <w:b/>
          <w:iCs/>
        </w:rPr>
        <w:t>Z</w:t>
      </w:r>
      <w:r w:rsidR="002744B8" w:rsidRPr="00981618">
        <w:rPr>
          <w:b/>
          <w:iCs/>
        </w:rPr>
        <w:t>pracoval:</w:t>
      </w:r>
      <w:r w:rsidR="002744B8">
        <w:t xml:space="preserve"> </w:t>
      </w:r>
      <w:r w:rsidR="00CD4165">
        <w:t>Ing. Ondřej Šimoník, Ph.D.</w:t>
      </w:r>
      <w:r>
        <w:t>, Česká zemědělská univerzita v Praze, simoniko@af.czu.cz</w:t>
      </w:r>
    </w:p>
    <w:p w:rsidR="00B63B7C" w:rsidRDefault="00981618" w:rsidP="007765A2">
      <w:pPr>
        <w:pStyle w:val="Normlnweb"/>
        <w:contextualSpacing/>
        <w:jc w:val="both"/>
      </w:pPr>
      <w:bookmarkStart w:id="0" w:name="_GoBack"/>
      <w:bookmarkEnd w:id="0"/>
    </w:p>
    <w:sectPr w:rsidR="00B63B7C" w:rsidSect="00863C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C"/>
    <w:rsid w:val="00005F58"/>
    <w:rsid w:val="00024E64"/>
    <w:rsid w:val="00075585"/>
    <w:rsid w:val="000D3F4C"/>
    <w:rsid w:val="0012405B"/>
    <w:rsid w:val="0017624F"/>
    <w:rsid w:val="001B6828"/>
    <w:rsid w:val="001E3F05"/>
    <w:rsid w:val="002510BE"/>
    <w:rsid w:val="002721AE"/>
    <w:rsid w:val="002744B8"/>
    <w:rsid w:val="0028031D"/>
    <w:rsid w:val="002D383C"/>
    <w:rsid w:val="00330E4C"/>
    <w:rsid w:val="00335466"/>
    <w:rsid w:val="00342765"/>
    <w:rsid w:val="003F29AD"/>
    <w:rsid w:val="004632BB"/>
    <w:rsid w:val="00540441"/>
    <w:rsid w:val="00564B14"/>
    <w:rsid w:val="005E146B"/>
    <w:rsid w:val="006143FE"/>
    <w:rsid w:val="00643287"/>
    <w:rsid w:val="00654C75"/>
    <w:rsid w:val="00680421"/>
    <w:rsid w:val="0071261A"/>
    <w:rsid w:val="00726DBA"/>
    <w:rsid w:val="007765A2"/>
    <w:rsid w:val="00797341"/>
    <w:rsid w:val="0079738A"/>
    <w:rsid w:val="007A2000"/>
    <w:rsid w:val="00801576"/>
    <w:rsid w:val="00863C29"/>
    <w:rsid w:val="008D0AA9"/>
    <w:rsid w:val="0090637E"/>
    <w:rsid w:val="00981618"/>
    <w:rsid w:val="00A10F52"/>
    <w:rsid w:val="00A3511B"/>
    <w:rsid w:val="00AA39DD"/>
    <w:rsid w:val="00AF6AB9"/>
    <w:rsid w:val="00B614CB"/>
    <w:rsid w:val="00BE5478"/>
    <w:rsid w:val="00C56B4F"/>
    <w:rsid w:val="00CD4165"/>
    <w:rsid w:val="00E431DC"/>
    <w:rsid w:val="00E4322B"/>
    <w:rsid w:val="00E8337A"/>
    <w:rsid w:val="00EA7CEE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69476-61C4-C546-8499-7BB7AB94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D38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51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5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epaper.me/PDF/?pdfURL=aHR0cHM6Ly9mcmVlcGFwZXIubWUvbi9HeFZwQWxHMFpoNG9SRzlHVzFXZTZnL1BERi83Zi83ZjEzMTkxY2VjNDM4OWI5MzY5ZmJmODcxMWZlNzg0Zi5wZGY=&amp;doi=10.1016/j.anireprosci.2018.03.007" TargetMode="External"/><Relationship Id="rId4" Type="http://schemas.openxmlformats.org/officeDocument/2006/relationships/hyperlink" Target="https://doi.org/10.1016/j.anireprosci.2018.03.00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Šimoník Ondřej</dc:creator>
  <cp:keywords/>
  <dc:description/>
  <cp:lastModifiedBy>Martina  Doležalová</cp:lastModifiedBy>
  <cp:revision>23</cp:revision>
  <dcterms:created xsi:type="dcterms:W3CDTF">2019-08-22T20:07:00Z</dcterms:created>
  <dcterms:modified xsi:type="dcterms:W3CDTF">2019-08-29T08:09:00Z</dcterms:modified>
</cp:coreProperties>
</file>