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8E" w:rsidRPr="004E2BC2" w:rsidRDefault="003E028E" w:rsidP="003E0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E2BC2">
        <w:rPr>
          <w:rFonts w:ascii="Times New Roman" w:hAnsi="Times New Roman" w:cs="Times New Roman"/>
          <w:b/>
          <w:sz w:val="24"/>
          <w:szCs w:val="24"/>
        </w:rPr>
        <w:t>Regulace kokotice (</w:t>
      </w:r>
      <w:proofErr w:type="spellStart"/>
      <w:r w:rsidRPr="004E2BC2">
        <w:rPr>
          <w:rFonts w:ascii="Times New Roman" w:hAnsi="Times New Roman" w:cs="Times New Roman"/>
          <w:b/>
          <w:sz w:val="24"/>
          <w:szCs w:val="24"/>
        </w:rPr>
        <w:t>Cuscuta</w:t>
      </w:r>
      <w:proofErr w:type="spellEnd"/>
      <w:r w:rsidRPr="004E2B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2BC2">
        <w:rPr>
          <w:rFonts w:ascii="Times New Roman" w:hAnsi="Times New Roman" w:cs="Times New Roman"/>
          <w:b/>
          <w:sz w:val="24"/>
          <w:szCs w:val="24"/>
        </w:rPr>
        <w:t>approximata</w:t>
      </w:r>
      <w:proofErr w:type="spellEnd"/>
      <w:r w:rsidRPr="004E2BC2">
        <w:rPr>
          <w:rFonts w:ascii="Times New Roman" w:hAnsi="Times New Roman" w:cs="Times New Roman"/>
          <w:b/>
          <w:sz w:val="24"/>
          <w:szCs w:val="24"/>
        </w:rPr>
        <w:t>) ve vojtěšce (</w:t>
      </w:r>
      <w:proofErr w:type="spellStart"/>
      <w:r w:rsidRPr="004E2BC2">
        <w:rPr>
          <w:rFonts w:ascii="Times New Roman" w:hAnsi="Times New Roman" w:cs="Times New Roman"/>
          <w:b/>
          <w:sz w:val="24"/>
          <w:szCs w:val="24"/>
        </w:rPr>
        <w:t>Medicago</w:t>
      </w:r>
      <w:proofErr w:type="spellEnd"/>
      <w:r w:rsidRPr="004E2B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2BC2">
        <w:rPr>
          <w:rFonts w:ascii="Times New Roman" w:hAnsi="Times New Roman" w:cs="Times New Roman"/>
          <w:b/>
          <w:sz w:val="24"/>
          <w:szCs w:val="24"/>
        </w:rPr>
        <w:t>sativa</w:t>
      </w:r>
      <w:proofErr w:type="spellEnd"/>
      <w:r w:rsidRPr="004E2BC2">
        <w:rPr>
          <w:rFonts w:ascii="Times New Roman" w:hAnsi="Times New Roman" w:cs="Times New Roman"/>
          <w:b/>
          <w:sz w:val="24"/>
          <w:szCs w:val="24"/>
        </w:rPr>
        <w:t>)</w:t>
      </w:r>
    </w:p>
    <w:bookmarkEnd w:id="0"/>
    <w:p w:rsidR="003E028E" w:rsidRDefault="003E028E" w:rsidP="003E028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A2D35"/>
          <w:sz w:val="24"/>
          <w:szCs w:val="24"/>
          <w:lang w:val="en"/>
        </w:rPr>
      </w:pPr>
    </w:p>
    <w:p w:rsidR="003E028E" w:rsidRPr="004E2BC2" w:rsidRDefault="003E028E" w:rsidP="003E028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A2D35"/>
          <w:sz w:val="24"/>
          <w:szCs w:val="24"/>
          <w:lang w:val="en"/>
        </w:rPr>
      </w:pPr>
      <w:r w:rsidRPr="004E2BC2">
        <w:rPr>
          <w:rFonts w:ascii="Times New Roman" w:hAnsi="Times New Roman" w:cs="Times New Roman"/>
          <w:b/>
          <w:bCs/>
          <w:color w:val="2A2D35"/>
          <w:sz w:val="24"/>
          <w:szCs w:val="24"/>
          <w:lang w:val="en"/>
        </w:rPr>
        <w:t xml:space="preserve">Control of </w:t>
      </w:r>
      <w:proofErr w:type="spellStart"/>
      <w:r w:rsidRPr="004E2BC2">
        <w:rPr>
          <w:rFonts w:ascii="Times New Roman" w:hAnsi="Times New Roman" w:cs="Times New Roman"/>
          <w:b/>
          <w:bCs/>
          <w:color w:val="2A2D35"/>
          <w:sz w:val="24"/>
          <w:szCs w:val="24"/>
          <w:lang w:val="en"/>
        </w:rPr>
        <w:t>Smoothseed</w:t>
      </w:r>
      <w:proofErr w:type="spellEnd"/>
      <w:r w:rsidRPr="004E2BC2">
        <w:rPr>
          <w:rFonts w:ascii="Times New Roman" w:hAnsi="Times New Roman" w:cs="Times New Roman"/>
          <w:b/>
          <w:bCs/>
          <w:color w:val="2A2D35"/>
          <w:sz w:val="24"/>
          <w:szCs w:val="24"/>
          <w:lang w:val="en"/>
        </w:rPr>
        <w:t xml:space="preserve"> Alfalfa Dodder (</w:t>
      </w:r>
      <w:proofErr w:type="spellStart"/>
      <w:r w:rsidRPr="004E2BC2">
        <w:rPr>
          <w:rFonts w:ascii="Times New Roman" w:hAnsi="Times New Roman" w:cs="Times New Roman"/>
          <w:b/>
          <w:bCs/>
          <w:color w:val="2A2D35"/>
          <w:sz w:val="24"/>
          <w:szCs w:val="24"/>
          <w:lang w:val="en"/>
        </w:rPr>
        <w:t>Cuscuta</w:t>
      </w:r>
      <w:proofErr w:type="spellEnd"/>
      <w:r w:rsidRPr="004E2BC2">
        <w:rPr>
          <w:rFonts w:ascii="Times New Roman" w:hAnsi="Times New Roman" w:cs="Times New Roman"/>
          <w:b/>
          <w:bCs/>
          <w:color w:val="2A2D35"/>
          <w:sz w:val="24"/>
          <w:szCs w:val="24"/>
          <w:lang w:val="en"/>
        </w:rPr>
        <w:t xml:space="preserve"> </w:t>
      </w:r>
      <w:proofErr w:type="spellStart"/>
      <w:r w:rsidRPr="004E2BC2">
        <w:rPr>
          <w:rFonts w:ascii="Times New Roman" w:hAnsi="Times New Roman" w:cs="Times New Roman"/>
          <w:b/>
          <w:bCs/>
          <w:color w:val="2A2D35"/>
          <w:sz w:val="24"/>
          <w:szCs w:val="24"/>
          <w:lang w:val="en"/>
        </w:rPr>
        <w:t>approximata</w:t>
      </w:r>
      <w:proofErr w:type="spellEnd"/>
      <w:r w:rsidRPr="004E2BC2">
        <w:rPr>
          <w:rFonts w:ascii="Times New Roman" w:hAnsi="Times New Roman" w:cs="Times New Roman"/>
          <w:b/>
          <w:bCs/>
          <w:color w:val="2A2D35"/>
          <w:sz w:val="24"/>
          <w:szCs w:val="24"/>
          <w:lang w:val="en"/>
        </w:rPr>
        <w:t>) in Alfalfa (</w:t>
      </w:r>
      <w:proofErr w:type="spellStart"/>
      <w:r w:rsidRPr="004E2BC2">
        <w:rPr>
          <w:rFonts w:ascii="Times New Roman" w:hAnsi="Times New Roman" w:cs="Times New Roman"/>
          <w:b/>
          <w:bCs/>
          <w:color w:val="2A2D35"/>
          <w:sz w:val="24"/>
          <w:szCs w:val="24"/>
          <w:lang w:val="en"/>
        </w:rPr>
        <w:t>Medicago</w:t>
      </w:r>
      <w:proofErr w:type="spellEnd"/>
      <w:r w:rsidRPr="004E2BC2">
        <w:rPr>
          <w:rFonts w:ascii="Times New Roman" w:hAnsi="Times New Roman" w:cs="Times New Roman"/>
          <w:b/>
          <w:bCs/>
          <w:color w:val="2A2D35"/>
          <w:sz w:val="24"/>
          <w:szCs w:val="24"/>
          <w:lang w:val="en"/>
        </w:rPr>
        <w:t xml:space="preserve"> sativa)</w:t>
      </w:r>
    </w:p>
    <w:p w:rsidR="003E028E" w:rsidRDefault="003E028E" w:rsidP="003E028E">
      <w:pPr>
        <w:spacing w:after="0" w:line="240" w:lineRule="auto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E028E" w:rsidRPr="003E028E" w:rsidRDefault="003E028E" w:rsidP="003E0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tooltip="Find more records by this author" w:history="1">
        <w:r w:rsidRPr="004E2BC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Tepe,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 w:rsidRPr="004E2BC2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4E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BC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E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BC2">
        <w:rPr>
          <w:rFonts w:ascii="Times New Roman" w:hAnsi="Times New Roman" w:cs="Times New Roman"/>
          <w:sz w:val="24"/>
          <w:szCs w:val="24"/>
        </w:rPr>
        <w:t>Smoothseed</w:t>
      </w:r>
      <w:proofErr w:type="spellEnd"/>
      <w:r w:rsidRPr="004E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BC2">
        <w:rPr>
          <w:rFonts w:ascii="Times New Roman" w:hAnsi="Times New Roman" w:cs="Times New Roman"/>
          <w:sz w:val="24"/>
          <w:szCs w:val="24"/>
        </w:rPr>
        <w:t>Alfalfa</w:t>
      </w:r>
      <w:proofErr w:type="spellEnd"/>
      <w:r w:rsidRPr="004E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BC2">
        <w:rPr>
          <w:rFonts w:ascii="Times New Roman" w:hAnsi="Times New Roman" w:cs="Times New Roman"/>
          <w:sz w:val="24"/>
          <w:szCs w:val="24"/>
        </w:rPr>
        <w:t>Dodder</w:t>
      </w:r>
      <w:proofErr w:type="spellEnd"/>
      <w:r w:rsidRPr="004E2B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E2BC2">
        <w:rPr>
          <w:rFonts w:ascii="Times New Roman" w:hAnsi="Times New Roman" w:cs="Times New Roman"/>
          <w:sz w:val="24"/>
          <w:szCs w:val="24"/>
        </w:rPr>
        <w:t>Cuscuta</w:t>
      </w:r>
      <w:proofErr w:type="spellEnd"/>
      <w:r w:rsidRPr="004E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BC2">
        <w:rPr>
          <w:rFonts w:ascii="Times New Roman" w:hAnsi="Times New Roman" w:cs="Times New Roman"/>
          <w:sz w:val="24"/>
          <w:szCs w:val="24"/>
        </w:rPr>
        <w:t>approximata</w:t>
      </w:r>
      <w:proofErr w:type="spellEnd"/>
      <w:r w:rsidRPr="004E2BC2">
        <w:rPr>
          <w:rFonts w:ascii="Times New Roman" w:hAnsi="Times New Roman" w:cs="Times New Roman"/>
          <w:sz w:val="24"/>
          <w:szCs w:val="24"/>
        </w:rPr>
        <w:t xml:space="preserve">) in </w:t>
      </w:r>
      <w:proofErr w:type="spellStart"/>
      <w:r w:rsidRPr="004E2BC2">
        <w:rPr>
          <w:rFonts w:ascii="Times New Roman" w:hAnsi="Times New Roman" w:cs="Times New Roman"/>
          <w:sz w:val="24"/>
          <w:szCs w:val="24"/>
        </w:rPr>
        <w:t>Alfalfa</w:t>
      </w:r>
      <w:proofErr w:type="spellEnd"/>
      <w:r w:rsidRPr="004E2B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E2BC2">
        <w:rPr>
          <w:rFonts w:ascii="Times New Roman" w:hAnsi="Times New Roman" w:cs="Times New Roman"/>
          <w:sz w:val="24"/>
          <w:szCs w:val="24"/>
        </w:rPr>
        <w:t>Medicago</w:t>
      </w:r>
      <w:proofErr w:type="spellEnd"/>
      <w:r w:rsidRPr="004E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BC2">
        <w:rPr>
          <w:rFonts w:ascii="Times New Roman" w:hAnsi="Times New Roman" w:cs="Times New Roman"/>
          <w:sz w:val="24"/>
          <w:szCs w:val="24"/>
        </w:rPr>
        <w:t>sativa</w:t>
      </w:r>
      <w:proofErr w:type="spellEnd"/>
      <w:r w:rsidRPr="003E028E">
        <w:rPr>
          <w:rFonts w:ascii="Times New Roman" w:hAnsi="Times New Roman" w:cs="Times New Roman"/>
          <w:sz w:val="24"/>
          <w:szCs w:val="24"/>
        </w:rPr>
        <w:t xml:space="preserve">). </w:t>
      </w:r>
      <w:r w:rsidRPr="003E028E">
        <w:rPr>
          <w:rFonts w:ascii="Times New Roman" w:hAnsi="Times New Roman" w:cs="Times New Roman"/>
          <w:sz w:val="24"/>
          <w:szCs w:val="24"/>
          <w:lang w:val="en"/>
        </w:rPr>
        <w:t xml:space="preserve">International Journal 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Agriculture And Biology, 19, </w:t>
      </w:r>
      <w:r w:rsidRPr="003E028E">
        <w:rPr>
          <w:rFonts w:ascii="Times New Roman" w:hAnsi="Times New Roman" w:cs="Times New Roman"/>
          <w:sz w:val="24"/>
          <w:szCs w:val="24"/>
          <w:lang w:val="en"/>
        </w:rPr>
        <w:t xml:space="preserve">199 </w:t>
      </w:r>
      <w:r>
        <w:rPr>
          <w:rFonts w:ascii="Times New Roman" w:hAnsi="Times New Roman" w:cs="Times New Roman"/>
          <w:sz w:val="24"/>
          <w:szCs w:val="24"/>
          <w:lang w:val="en"/>
        </w:rPr>
        <w:t>–</w:t>
      </w:r>
      <w:r w:rsidRPr="003E028E">
        <w:rPr>
          <w:rFonts w:ascii="Times New Roman" w:hAnsi="Times New Roman" w:cs="Times New Roman"/>
          <w:sz w:val="24"/>
          <w:szCs w:val="24"/>
          <w:lang w:val="en"/>
        </w:rPr>
        <w:t xml:space="preserve"> 203</w:t>
      </w:r>
      <w:r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3E028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3E028E" w:rsidRDefault="003E028E" w:rsidP="003E0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028E" w:rsidRPr="003E028E" w:rsidRDefault="003E028E" w:rsidP="003E0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28E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3E028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vojtěška, ochrana rostlin,</w:t>
      </w:r>
      <w:r w:rsidRPr="003E028E">
        <w:rPr>
          <w:rFonts w:ascii="Times New Roman" w:hAnsi="Times New Roman" w:cs="Times New Roman"/>
          <w:sz w:val="24"/>
          <w:szCs w:val="24"/>
        </w:rPr>
        <w:t xml:space="preserve"> plevele</w:t>
      </w:r>
    </w:p>
    <w:p w:rsidR="003E028E" w:rsidRPr="003E028E" w:rsidRDefault="003E028E" w:rsidP="003E0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28E" w:rsidRPr="004E2BC2" w:rsidRDefault="003E028E" w:rsidP="003E0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28E">
        <w:rPr>
          <w:rFonts w:ascii="Times New Roman" w:hAnsi="Times New Roman" w:cs="Times New Roman"/>
          <w:b/>
          <w:sz w:val="24"/>
          <w:szCs w:val="24"/>
        </w:rPr>
        <w:t>Dostupné z</w:t>
      </w:r>
      <w:r w:rsidRPr="004E2BC2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3E028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http://www.fspublishers.org/published_papers/79519_..pdf</w:t>
        </w:r>
      </w:hyperlink>
    </w:p>
    <w:p w:rsidR="003E028E" w:rsidRPr="004E2BC2" w:rsidRDefault="003E028E" w:rsidP="003E0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28E" w:rsidRPr="004E2BC2" w:rsidRDefault="003E028E" w:rsidP="003E0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2BC2">
        <w:rPr>
          <w:rFonts w:ascii="Times New Roman" w:hAnsi="Times New Roman" w:cs="Times New Roman"/>
          <w:sz w:val="24"/>
          <w:szCs w:val="24"/>
        </w:rPr>
        <w:t xml:space="preserve">Cílem této studie bylo stanovit nejvhodnější metody regulace </w:t>
      </w:r>
      <w:proofErr w:type="spellStart"/>
      <w:r w:rsidRPr="004E2BC2">
        <w:rPr>
          <w:rFonts w:ascii="Times New Roman" w:hAnsi="Times New Roman" w:cs="Times New Roman"/>
          <w:sz w:val="24"/>
          <w:szCs w:val="24"/>
        </w:rPr>
        <w:t>Cuscuta</w:t>
      </w:r>
      <w:proofErr w:type="spellEnd"/>
      <w:r w:rsidRPr="004E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BC2">
        <w:rPr>
          <w:rFonts w:ascii="Times New Roman" w:hAnsi="Times New Roman" w:cs="Times New Roman"/>
          <w:sz w:val="24"/>
          <w:szCs w:val="24"/>
        </w:rPr>
        <w:t>aproximata</w:t>
      </w:r>
      <w:proofErr w:type="spellEnd"/>
      <w:r w:rsidRPr="004E2BC2">
        <w:rPr>
          <w:rFonts w:ascii="Times New Roman" w:hAnsi="Times New Roman" w:cs="Times New Roman"/>
          <w:sz w:val="24"/>
          <w:szCs w:val="24"/>
        </w:rPr>
        <w:t xml:space="preserve"> Bab., parazitující na vojtěšce (</w:t>
      </w:r>
      <w:proofErr w:type="spellStart"/>
      <w:r w:rsidRPr="004E2BC2">
        <w:rPr>
          <w:rFonts w:ascii="Times New Roman" w:hAnsi="Times New Roman" w:cs="Times New Roman"/>
          <w:sz w:val="24"/>
          <w:szCs w:val="24"/>
        </w:rPr>
        <w:t>Medicago</w:t>
      </w:r>
      <w:proofErr w:type="spellEnd"/>
      <w:r w:rsidRPr="004E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BC2">
        <w:rPr>
          <w:rFonts w:ascii="Times New Roman" w:hAnsi="Times New Roman" w:cs="Times New Roman"/>
          <w:sz w:val="24"/>
          <w:szCs w:val="24"/>
        </w:rPr>
        <w:t>sativa</w:t>
      </w:r>
      <w:proofErr w:type="spellEnd"/>
      <w:r w:rsidRPr="004E2BC2">
        <w:rPr>
          <w:rFonts w:ascii="Times New Roman" w:hAnsi="Times New Roman" w:cs="Times New Roman"/>
          <w:sz w:val="24"/>
          <w:szCs w:val="24"/>
        </w:rPr>
        <w:t xml:space="preserve"> L.) v </w:t>
      </w:r>
      <w:proofErr w:type="spellStart"/>
      <w:r w:rsidRPr="004E2BC2">
        <w:rPr>
          <w:rFonts w:ascii="Times New Roman" w:hAnsi="Times New Roman" w:cs="Times New Roman"/>
          <w:sz w:val="24"/>
          <w:szCs w:val="24"/>
        </w:rPr>
        <w:t>Turecki</w:t>
      </w:r>
      <w:proofErr w:type="spellEnd"/>
      <w:r w:rsidRPr="004E2BC2">
        <w:rPr>
          <w:rFonts w:ascii="Times New Roman" w:hAnsi="Times New Roman" w:cs="Times New Roman"/>
          <w:sz w:val="24"/>
          <w:szCs w:val="24"/>
        </w:rPr>
        <w:t xml:space="preserve">. Byly zkoumány účinky </w:t>
      </w:r>
      <w:proofErr w:type="spellStart"/>
      <w:r w:rsidRPr="004E2BC2">
        <w:rPr>
          <w:rFonts w:ascii="Times New Roman" w:hAnsi="Times New Roman" w:cs="Times New Roman"/>
          <w:sz w:val="24"/>
          <w:szCs w:val="24"/>
        </w:rPr>
        <w:t>imazetapyru</w:t>
      </w:r>
      <w:proofErr w:type="spellEnd"/>
      <w:r w:rsidRPr="004E2B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E2BC2">
        <w:rPr>
          <w:rFonts w:ascii="Times New Roman" w:hAnsi="Times New Roman" w:cs="Times New Roman"/>
          <w:sz w:val="24"/>
          <w:szCs w:val="24"/>
        </w:rPr>
        <w:t>imazamoxových</w:t>
      </w:r>
      <w:proofErr w:type="spellEnd"/>
      <w:r w:rsidRPr="004E2BC2">
        <w:rPr>
          <w:rFonts w:ascii="Times New Roman" w:hAnsi="Times New Roman" w:cs="Times New Roman"/>
          <w:sz w:val="24"/>
          <w:szCs w:val="24"/>
        </w:rPr>
        <w:t xml:space="preserve"> herbicidů a jejich aplikační doby, včetně třech výšek seče vojtěšky, na účinek dávky herbicidů. Každá varianta ošetření měla čtyři opakování a studie byla provedena v polních podmínkách od roku 2010 do roku 2013. Výsledky ukázaly, že </w:t>
      </w:r>
      <w:proofErr w:type="spellStart"/>
      <w:r w:rsidRPr="004E2BC2">
        <w:rPr>
          <w:rFonts w:ascii="Times New Roman" w:hAnsi="Times New Roman" w:cs="Times New Roman"/>
          <w:sz w:val="24"/>
          <w:szCs w:val="24"/>
        </w:rPr>
        <w:t>preemergentní</w:t>
      </w:r>
      <w:proofErr w:type="spellEnd"/>
      <w:r w:rsidRPr="004E2BC2">
        <w:rPr>
          <w:rFonts w:ascii="Times New Roman" w:hAnsi="Times New Roman" w:cs="Times New Roman"/>
          <w:sz w:val="24"/>
          <w:szCs w:val="24"/>
        </w:rPr>
        <w:t xml:space="preserve"> aplikace </w:t>
      </w:r>
      <w:proofErr w:type="spellStart"/>
      <w:r w:rsidRPr="004E2BC2">
        <w:rPr>
          <w:rFonts w:ascii="Times New Roman" w:hAnsi="Times New Roman" w:cs="Times New Roman"/>
          <w:sz w:val="24"/>
          <w:szCs w:val="24"/>
        </w:rPr>
        <w:t>imazetaphyru</w:t>
      </w:r>
      <w:proofErr w:type="spellEnd"/>
      <w:r w:rsidRPr="004E2B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2BC2">
        <w:rPr>
          <w:rFonts w:ascii="Times New Roman" w:hAnsi="Times New Roman" w:cs="Times New Roman"/>
          <w:sz w:val="24"/>
          <w:szCs w:val="24"/>
        </w:rPr>
        <w:t>aplikaca</w:t>
      </w:r>
      <w:proofErr w:type="spellEnd"/>
      <w:r w:rsidRPr="004E2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BC2">
        <w:rPr>
          <w:rFonts w:ascii="Times New Roman" w:hAnsi="Times New Roman" w:cs="Times New Roman"/>
          <w:sz w:val="24"/>
          <w:szCs w:val="24"/>
        </w:rPr>
        <w:t>imazamoxu</w:t>
      </w:r>
      <w:proofErr w:type="spellEnd"/>
      <w:r w:rsidRPr="004E2BC2">
        <w:rPr>
          <w:rFonts w:ascii="Times New Roman" w:hAnsi="Times New Roman" w:cs="Times New Roman"/>
          <w:sz w:val="24"/>
          <w:szCs w:val="24"/>
        </w:rPr>
        <w:t xml:space="preserve"> před a po vzejití potlačila během sledování v prvním roce založení experimentu významně plevel. Účinky se však v následujících letech snížily. V roce 2013 bylo zjištěno podstatné snížení poměru sena a obsahu dusíkatých látek ve sklizené vojtěšce. Kromě toho nebyl prokázán vliv výšky seče na celkový efekt aplikací.</w:t>
      </w:r>
    </w:p>
    <w:p w:rsidR="003E028E" w:rsidRPr="004E2BC2" w:rsidRDefault="003E028E" w:rsidP="003E0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28E" w:rsidRPr="004E2BC2" w:rsidRDefault="003E028E" w:rsidP="003E0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28E" w:rsidRPr="004E2BC2" w:rsidRDefault="003E028E" w:rsidP="003E0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28E">
        <w:rPr>
          <w:rFonts w:ascii="Times New Roman" w:hAnsi="Times New Roman" w:cs="Times New Roman"/>
          <w:b/>
          <w:sz w:val="24"/>
          <w:szCs w:val="24"/>
        </w:rPr>
        <w:t>Zpracoval</w:t>
      </w:r>
      <w:r w:rsidRPr="004E2BC2">
        <w:rPr>
          <w:rFonts w:ascii="Times New Roman" w:hAnsi="Times New Roman" w:cs="Times New Roman"/>
          <w:sz w:val="24"/>
          <w:szCs w:val="24"/>
        </w:rPr>
        <w:t xml:space="preserve">: doc. Ing. Jan Mikulka, CSc., Výzkumný ústav rostlinné </w:t>
      </w:r>
      <w:proofErr w:type="spellStart"/>
      <w:r w:rsidRPr="004E2BC2">
        <w:rPr>
          <w:rFonts w:ascii="Times New Roman" w:hAnsi="Times New Roman" w:cs="Times New Roman"/>
          <w:sz w:val="24"/>
          <w:szCs w:val="24"/>
        </w:rPr>
        <w:t>výrobyx</w:t>
      </w:r>
      <w:proofErr w:type="spellEnd"/>
      <w:r w:rsidRPr="004E2B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E2BC2">
        <w:rPr>
          <w:rFonts w:ascii="Times New Roman" w:hAnsi="Times New Roman" w:cs="Times New Roman"/>
          <w:sz w:val="24"/>
          <w:szCs w:val="24"/>
        </w:rPr>
        <w:t>v.v.</w:t>
      </w:r>
      <w:proofErr w:type="gramEnd"/>
      <w:r w:rsidRPr="004E2B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E2BC2">
        <w:rPr>
          <w:rFonts w:ascii="Times New Roman" w:hAnsi="Times New Roman" w:cs="Times New Roman"/>
          <w:sz w:val="24"/>
          <w:szCs w:val="24"/>
        </w:rPr>
        <w:t>. Praha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3E028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mikulka@vurv.cz</w:t>
        </w:r>
      </w:hyperlink>
    </w:p>
    <w:p w:rsidR="003E028E" w:rsidRPr="004E2BC2" w:rsidRDefault="003E028E" w:rsidP="003E0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4C5" w:rsidRDefault="001444C5"/>
    <w:sectPr w:rsidR="00144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8E"/>
    <w:rsid w:val="001444C5"/>
    <w:rsid w:val="003E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820D4-A8C7-4D86-B76E-0C1DCEA7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28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02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ulka@vurv.cz" TargetMode="External"/><Relationship Id="rId5" Type="http://schemas.openxmlformats.org/officeDocument/2006/relationships/hyperlink" Target="http://www.fspublishers.org/published_papers/79519_..pdf" TargetMode="External"/><Relationship Id="rId4" Type="http://schemas.openxmlformats.org/officeDocument/2006/relationships/hyperlink" Target="http://apps.webofknowledge.com/DaisyOneClickSearch.do?product=WOS&amp;search_mode=DaisyOneClickSearch&amp;colName=WOS&amp;SID=D2wbAJN89j9EiwD1aHq&amp;author_name=Tepe,%20I&amp;dais_id=3985447&amp;excludeEventConfig=ExcludeIfFromFullRecPag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1</cp:revision>
  <dcterms:created xsi:type="dcterms:W3CDTF">2019-01-02T07:28:00Z</dcterms:created>
  <dcterms:modified xsi:type="dcterms:W3CDTF">2019-01-02T07:32:00Z</dcterms:modified>
</cp:coreProperties>
</file>