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3C8" w:rsidRPr="006978E6" w:rsidRDefault="006978E6" w:rsidP="006978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r w:rsidRPr="006978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Hodnocení ukotvení stromů v podloží jako základn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í parametr jejich stability – II</w:t>
      </w:r>
      <w:r w:rsidRPr="006978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bookmarkStart w:id="1" w:name="_Hlk531720007"/>
      <w:r w:rsidRPr="006978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Nedestruktivní, ekofyziologické metody</w:t>
      </w:r>
      <w:bookmarkEnd w:id="1"/>
    </w:p>
    <w:bookmarkEnd w:id="0"/>
    <w:p w:rsidR="00985E07" w:rsidRPr="006978E6" w:rsidRDefault="00985E07" w:rsidP="006978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D33C8" w:rsidRPr="006978E6" w:rsidRDefault="006978E6" w:rsidP="006978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978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The assessment of tree anchoring in the ground as a basic p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arameter of their stability – II</w:t>
      </w:r>
      <w:r w:rsidRPr="006978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Non-destructive, ecophysiological methods</w:t>
      </w:r>
    </w:p>
    <w:p w:rsidR="00985E07" w:rsidRPr="006978E6" w:rsidRDefault="00985E07" w:rsidP="006978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31FC4" w:rsidRPr="006978E6" w:rsidRDefault="006978E6" w:rsidP="006978E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84A1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Čermák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J</w:t>
      </w:r>
      <w:r w:rsidRPr="00584A1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584A1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Nadezhdina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N.,</w:t>
      </w:r>
      <w:r w:rsidRPr="00584A1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</w:t>
      </w:r>
      <w:r w:rsidRPr="00584A1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imon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J</w:t>
      </w:r>
      <w:r w:rsidRPr="00584A1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584A1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Staněk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Z</w:t>
      </w:r>
      <w:r w:rsidRPr="00584A1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584A1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Koller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J</w:t>
      </w:r>
      <w:r w:rsidRPr="00584A1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2015.</w:t>
      </w:r>
      <w:r w:rsidR="00CD33C8" w:rsidRPr="006978E6">
        <w:rPr>
          <w:rFonts w:ascii="Times New Roman" w:hAnsi="Times New Roman" w:cs="Times New Roman"/>
        </w:rPr>
        <w:t xml:space="preserve"> </w:t>
      </w:r>
      <w:r w:rsidR="00CD33C8" w:rsidRPr="006978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Hodnocení ukotvení stromů v podloží jako základní parametr jejich stability – </w:t>
      </w:r>
      <w:r w:rsidR="00985E07" w:rsidRPr="006978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</w:t>
      </w:r>
      <w:r w:rsidR="00CD33C8" w:rsidRPr="006978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I. </w:t>
      </w:r>
      <w:r w:rsidR="00985E07" w:rsidRPr="006978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nedestruktivní, ekofyziologické metody</w:t>
      </w:r>
      <w:r w:rsidR="00331FC4" w:rsidRPr="006978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 </w:t>
      </w:r>
      <w:r w:rsidR="00456F8C" w:rsidRPr="006978E6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Zprávy lesnického výzkumu</w:t>
      </w:r>
      <w:r w:rsidR="00331FC4" w:rsidRPr="006978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6</w:t>
      </w:r>
      <w:r w:rsidR="00456F8C" w:rsidRPr="006978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</w:t>
      </w:r>
      <w:r w:rsidR="00331FC4" w:rsidRPr="006978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="00985E07" w:rsidRPr="006978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</w:t>
      </w:r>
      <w:r w:rsidR="00331FC4" w:rsidRPr="006978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), </w:t>
      </w:r>
      <w:r w:rsidR="00985E07" w:rsidRPr="006978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309</w:t>
      </w:r>
      <w:r w:rsidR="00331FC4" w:rsidRPr="006978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985E07" w:rsidRPr="006978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314</w:t>
      </w:r>
      <w:r w:rsidR="008D312C" w:rsidRPr="006978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331FC4" w:rsidRPr="006978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bookmarkStart w:id="2" w:name="_Hlk531645194"/>
      <w:r w:rsidR="008D312C" w:rsidRPr="006978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ISSN 0322-9688</w:t>
      </w:r>
    </w:p>
    <w:bookmarkEnd w:id="2"/>
    <w:p w:rsidR="00286899" w:rsidRPr="006978E6" w:rsidRDefault="00286899" w:rsidP="006978E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86899" w:rsidRPr="006978E6" w:rsidRDefault="004940A2" w:rsidP="006978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78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697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985E07" w:rsidRPr="006978E6">
        <w:rPr>
          <w:rFonts w:ascii="Times New Roman" w:hAnsi="Times New Roman" w:cs="Times New Roman"/>
          <w:sz w:val="24"/>
          <w:szCs w:val="24"/>
          <w:shd w:val="clear" w:color="auto" w:fill="FFFFFF"/>
        </w:rPr>
        <w:t>ukotvení stromu v půdě, nedestruktivní metody, absorpční plocha kořenů, pulsní tomografie</w:t>
      </w:r>
    </w:p>
    <w:p w:rsidR="005A611B" w:rsidRPr="006978E6" w:rsidRDefault="005A611B" w:rsidP="006978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33C8" w:rsidRPr="006978E6" w:rsidRDefault="006978E6" w:rsidP="006978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Dostupné</w:t>
      </w:r>
      <w:r w:rsidR="004940A2" w:rsidRPr="006978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="004940A2" w:rsidRPr="006978E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CD33C8" w:rsidRPr="00697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40A2" w:rsidRPr="00697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="00985E07" w:rsidRPr="006978E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http://www.vulhm.cz//sites/File/ZLV/fulltext/426.pdf</w:t>
        </w:r>
      </w:hyperlink>
    </w:p>
    <w:p w:rsidR="00B62B75" w:rsidRPr="006978E6" w:rsidRDefault="00B62B75" w:rsidP="006978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65E32" w:rsidRPr="006978E6" w:rsidRDefault="00985E07" w:rsidP="006978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78E6">
        <w:rPr>
          <w:rFonts w:ascii="Times New Roman" w:hAnsi="Times New Roman" w:cs="Times New Roman"/>
          <w:sz w:val="24"/>
          <w:szCs w:val="24"/>
          <w:shd w:val="clear" w:color="auto" w:fill="FFFFFF"/>
        </w:rPr>
        <w:t>Tímto článkem autoři navazují na článek předešlý, který se zabýval destruktivními metodami</w:t>
      </w:r>
      <w:r w:rsidR="00841885" w:rsidRPr="00697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nedestruktivní metodou fyzikální. V tomto článku autoři věnují pozornost n</w:t>
      </w:r>
      <w:r w:rsidRPr="006978E6">
        <w:rPr>
          <w:rFonts w:ascii="Times New Roman" w:hAnsi="Times New Roman" w:cs="Times New Roman"/>
          <w:sz w:val="24"/>
          <w:szCs w:val="24"/>
          <w:shd w:val="clear" w:color="auto" w:fill="FFFFFF"/>
        </w:rPr>
        <w:t>edestruktivní ekofyziologické metod</w:t>
      </w:r>
      <w:r w:rsidR="00841885" w:rsidRPr="006978E6">
        <w:rPr>
          <w:rFonts w:ascii="Times New Roman" w:hAnsi="Times New Roman" w:cs="Times New Roman"/>
          <w:sz w:val="24"/>
          <w:szCs w:val="24"/>
          <w:shd w:val="clear" w:color="auto" w:fill="FFFFFF"/>
        </w:rPr>
        <w:t>ě</w:t>
      </w:r>
      <w:r w:rsidRPr="00697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hodnocení kořenových systémů stromů</w:t>
      </w:r>
      <w:r w:rsidR="00841885" w:rsidRPr="006978E6">
        <w:rPr>
          <w:rFonts w:ascii="Times New Roman" w:hAnsi="Times New Roman" w:cs="Times New Roman"/>
          <w:sz w:val="24"/>
          <w:szCs w:val="24"/>
          <w:shd w:val="clear" w:color="auto" w:fill="FFFFFF"/>
        </w:rPr>
        <w:t>, přičemž</w:t>
      </w:r>
      <w:r w:rsidRPr="00697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vycházejí z fyzikálních metod měření speciálních parametrů týkajících se životního procesu stromů. Vybrané parametry mají zpravidla širší význam pro hodnocení prosperity, stavu a vývoje stromů a porostů, a dále pak v praktické oblasti pro formulaci optimální fytotechniky. Z celé škály metod jsou </w:t>
      </w:r>
      <w:r w:rsidR="00841885" w:rsidRPr="00697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článku </w:t>
      </w:r>
      <w:r w:rsidRPr="006978E6">
        <w:rPr>
          <w:rFonts w:ascii="Times New Roman" w:hAnsi="Times New Roman" w:cs="Times New Roman"/>
          <w:sz w:val="24"/>
          <w:szCs w:val="24"/>
          <w:shd w:val="clear" w:color="auto" w:fill="FFFFFF"/>
        </w:rPr>
        <w:t>prezentovány pouze metody ověřené a aplikačně využitelné.</w:t>
      </w:r>
    </w:p>
    <w:p w:rsidR="00985E07" w:rsidRPr="006978E6" w:rsidRDefault="00841885" w:rsidP="006978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7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 prakticky ověřených metod je v článku popsána metoda akustická, která využívá pulsní tomografie. Tímto způsobem je možné posoudit i hnilobu kořenů. Další využívanou metodou je metoda vycházející z měření transpiračního proudu (distribuce aktivních kořenových systémů), případně posouzení elektrické impedance půdy (stanovení absorpční plochy kořenů). Autoři poukazují na vhodnost při praktickém využitím účelové kombinace </w:t>
      </w:r>
      <w:r w:rsidR="00DF7A7E" w:rsidRPr="006978E6">
        <w:rPr>
          <w:rFonts w:ascii="Times New Roman" w:hAnsi="Times New Roman" w:cs="Times New Roman"/>
          <w:sz w:val="24"/>
          <w:szCs w:val="24"/>
          <w:shd w:val="clear" w:color="auto" w:fill="FFFFFF"/>
        </w:rPr>
        <w:t>popisova</w:t>
      </w:r>
      <w:r w:rsidRPr="006978E6">
        <w:rPr>
          <w:rFonts w:ascii="Times New Roman" w:hAnsi="Times New Roman" w:cs="Times New Roman"/>
          <w:sz w:val="24"/>
          <w:szCs w:val="24"/>
          <w:shd w:val="clear" w:color="auto" w:fill="FFFFFF"/>
        </w:rPr>
        <w:t>ných metod</w:t>
      </w:r>
      <w:r w:rsidR="00DF7A7E" w:rsidRPr="006978E6">
        <w:rPr>
          <w:rFonts w:ascii="Times New Roman" w:hAnsi="Times New Roman" w:cs="Times New Roman"/>
          <w:sz w:val="24"/>
          <w:szCs w:val="24"/>
          <w:shd w:val="clear" w:color="auto" w:fill="FFFFFF"/>
        </w:rPr>
        <w:t>. Tímto postupem</w:t>
      </w:r>
      <w:r w:rsidRPr="00697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lze odpovídajícím způsobem posoudit kvalitu kořenového systému</w:t>
      </w:r>
      <w:r w:rsidR="00DF7A7E" w:rsidRPr="006978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97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jako základ pro hodnocení tohoto parametru ve vztahu k jeho provozní spolehlivosti.</w:t>
      </w:r>
      <w:r w:rsidR="00DF7A7E" w:rsidRPr="00697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Autoři na závěr článku </w:t>
      </w:r>
      <w:r w:rsidRPr="006978E6">
        <w:rPr>
          <w:rFonts w:ascii="Times New Roman" w:hAnsi="Times New Roman" w:cs="Times New Roman"/>
          <w:sz w:val="24"/>
          <w:szCs w:val="24"/>
          <w:shd w:val="clear" w:color="auto" w:fill="FFFFFF"/>
        </w:rPr>
        <w:t>poznamen</w:t>
      </w:r>
      <w:r w:rsidR="00DF7A7E" w:rsidRPr="006978E6">
        <w:rPr>
          <w:rFonts w:ascii="Times New Roman" w:hAnsi="Times New Roman" w:cs="Times New Roman"/>
          <w:sz w:val="24"/>
          <w:szCs w:val="24"/>
          <w:shd w:val="clear" w:color="auto" w:fill="FFFFFF"/>
        </w:rPr>
        <w:t>ávají</w:t>
      </w:r>
      <w:r w:rsidRPr="00697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že provozní spolehlivost </w:t>
      </w:r>
      <w:r w:rsidR="00DF7A7E" w:rsidRPr="006978E6">
        <w:rPr>
          <w:rFonts w:ascii="Times New Roman" w:hAnsi="Times New Roman" w:cs="Times New Roman"/>
          <w:sz w:val="24"/>
          <w:szCs w:val="24"/>
          <w:shd w:val="clear" w:color="auto" w:fill="FFFFFF"/>
        </w:rPr>
        <w:t>(stabilita jednotlivých stromů)</w:t>
      </w:r>
      <w:r w:rsidR="001A417C" w:rsidRPr="00697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7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základní aspekt, který je determinující zejména pro městskou zeleň a dřevinné liniové prvky. Zjišťované fyziologické poznatky a závislosti jsou ale zásadní pro uplatňování a volbu fytotechniky v kompaktních lesních porostech. </w:t>
      </w:r>
      <w:r w:rsidR="001A417C" w:rsidRPr="006978E6">
        <w:rPr>
          <w:rFonts w:ascii="Times New Roman" w:hAnsi="Times New Roman" w:cs="Times New Roman"/>
          <w:sz w:val="24"/>
          <w:szCs w:val="24"/>
          <w:shd w:val="clear" w:color="auto" w:fill="FFFFFF"/>
        </w:rPr>
        <w:t>Využití v provozní lesnické praxi je zatím vzdálený, protože je nutné zvládnout běžné provozní využívání a lesnické praxi jsou tyto metody ještě zcela neznámé.</w:t>
      </w:r>
    </w:p>
    <w:p w:rsidR="00985E07" w:rsidRPr="006978E6" w:rsidRDefault="00985E07" w:rsidP="006978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85E07" w:rsidRPr="006978E6" w:rsidRDefault="00985E07" w:rsidP="006978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5E4C" w:rsidRPr="006978E6" w:rsidRDefault="00D75E4C" w:rsidP="006978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78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697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Ing. </w:t>
      </w:r>
      <w:r w:rsidR="006224FC" w:rsidRPr="006978E6">
        <w:rPr>
          <w:rFonts w:ascii="Times New Roman" w:hAnsi="Times New Roman" w:cs="Times New Roman"/>
          <w:sz w:val="24"/>
          <w:szCs w:val="24"/>
          <w:shd w:val="clear" w:color="auto" w:fill="FFFFFF"/>
        </w:rPr>
        <w:t>Jiří Holický, jhcplzen@seznam.cz</w:t>
      </w:r>
    </w:p>
    <w:sectPr w:rsidR="00D75E4C" w:rsidRPr="006978E6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8F1" w:rsidRDefault="004608F1" w:rsidP="004940A2">
      <w:pPr>
        <w:spacing w:after="0" w:line="240" w:lineRule="auto"/>
      </w:pPr>
      <w:r>
        <w:separator/>
      </w:r>
    </w:p>
  </w:endnote>
  <w:endnote w:type="continuationSeparator" w:id="0">
    <w:p w:rsidR="004608F1" w:rsidRDefault="004608F1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8F1" w:rsidRDefault="004608F1" w:rsidP="004940A2">
      <w:pPr>
        <w:spacing w:after="0" w:line="240" w:lineRule="auto"/>
      </w:pPr>
      <w:r>
        <w:separator/>
      </w:r>
    </w:p>
  </w:footnote>
  <w:footnote w:type="continuationSeparator" w:id="0">
    <w:p w:rsidR="004608F1" w:rsidRDefault="004608F1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1320B"/>
    <w:rsid w:val="00020C73"/>
    <w:rsid w:val="00034200"/>
    <w:rsid w:val="00057943"/>
    <w:rsid w:val="00066CC3"/>
    <w:rsid w:val="0007495D"/>
    <w:rsid w:val="000B30E7"/>
    <w:rsid w:val="00124D79"/>
    <w:rsid w:val="001426F8"/>
    <w:rsid w:val="00165E32"/>
    <w:rsid w:val="00192A8C"/>
    <w:rsid w:val="0019553E"/>
    <w:rsid w:val="001A417C"/>
    <w:rsid w:val="00235DEA"/>
    <w:rsid w:val="00286899"/>
    <w:rsid w:val="002E65F1"/>
    <w:rsid w:val="00331FC4"/>
    <w:rsid w:val="00347AEE"/>
    <w:rsid w:val="003675F7"/>
    <w:rsid w:val="00367D87"/>
    <w:rsid w:val="003737FD"/>
    <w:rsid w:val="003B65CF"/>
    <w:rsid w:val="003E1E20"/>
    <w:rsid w:val="003F3221"/>
    <w:rsid w:val="00400199"/>
    <w:rsid w:val="004024E5"/>
    <w:rsid w:val="00411E10"/>
    <w:rsid w:val="00422FBD"/>
    <w:rsid w:val="004334A1"/>
    <w:rsid w:val="00440C4A"/>
    <w:rsid w:val="00456F8C"/>
    <w:rsid w:val="004608F1"/>
    <w:rsid w:val="004940A2"/>
    <w:rsid w:val="004C3282"/>
    <w:rsid w:val="004E03EF"/>
    <w:rsid w:val="004E16B5"/>
    <w:rsid w:val="0053768A"/>
    <w:rsid w:val="005A07C1"/>
    <w:rsid w:val="005A611B"/>
    <w:rsid w:val="005A7941"/>
    <w:rsid w:val="005C3593"/>
    <w:rsid w:val="00600581"/>
    <w:rsid w:val="006224FC"/>
    <w:rsid w:val="00623A51"/>
    <w:rsid w:val="00647C02"/>
    <w:rsid w:val="006978E6"/>
    <w:rsid w:val="006C1B97"/>
    <w:rsid w:val="00784B11"/>
    <w:rsid w:val="007910B7"/>
    <w:rsid w:val="007A1B1E"/>
    <w:rsid w:val="007B1AFF"/>
    <w:rsid w:val="00811E50"/>
    <w:rsid w:val="00841885"/>
    <w:rsid w:val="00863B30"/>
    <w:rsid w:val="008B2C97"/>
    <w:rsid w:val="008D312C"/>
    <w:rsid w:val="008D6B1C"/>
    <w:rsid w:val="008F6323"/>
    <w:rsid w:val="00985E07"/>
    <w:rsid w:val="009D3EFD"/>
    <w:rsid w:val="009D7FC7"/>
    <w:rsid w:val="009F7D0E"/>
    <w:rsid w:val="00A1449A"/>
    <w:rsid w:val="00A85A4C"/>
    <w:rsid w:val="00AB3DAE"/>
    <w:rsid w:val="00AD58E0"/>
    <w:rsid w:val="00B4332C"/>
    <w:rsid w:val="00B62B75"/>
    <w:rsid w:val="00C51A9B"/>
    <w:rsid w:val="00CD33C8"/>
    <w:rsid w:val="00D22C45"/>
    <w:rsid w:val="00D345F6"/>
    <w:rsid w:val="00D42C69"/>
    <w:rsid w:val="00D5758A"/>
    <w:rsid w:val="00D75E4C"/>
    <w:rsid w:val="00D94144"/>
    <w:rsid w:val="00DC59E6"/>
    <w:rsid w:val="00DF7A7E"/>
    <w:rsid w:val="00E612B3"/>
    <w:rsid w:val="00E64970"/>
    <w:rsid w:val="00E727C0"/>
    <w:rsid w:val="00F54B4F"/>
    <w:rsid w:val="00F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68041-3B92-4F09-8D26-CD9DD9DD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ulhm.cz//sites/File/ZLV/fulltext/426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DFC0E-9861-4EB7-B3F0-9D9A1C7B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Martina  Doležalová</cp:lastModifiedBy>
  <cp:revision>5</cp:revision>
  <dcterms:created xsi:type="dcterms:W3CDTF">2018-12-04T19:49:00Z</dcterms:created>
  <dcterms:modified xsi:type="dcterms:W3CDTF">2018-12-12T08:36:00Z</dcterms:modified>
</cp:coreProperties>
</file>