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759" w:rsidRPr="006D18D1" w:rsidRDefault="002A67CF" w:rsidP="006D18D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8D1">
        <w:rPr>
          <w:rFonts w:ascii="Times New Roman" w:hAnsi="Times New Roman" w:cs="Times New Roman"/>
          <w:b/>
          <w:sz w:val="24"/>
          <w:szCs w:val="24"/>
        </w:rPr>
        <w:t xml:space="preserve">Terénní měření NO2 – snadná metoda pomocí RGB snímačů </w:t>
      </w:r>
    </w:p>
    <w:p w:rsidR="00575759" w:rsidRPr="006D18D1" w:rsidRDefault="00575759" w:rsidP="006D18D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5759" w:rsidRPr="006D18D1" w:rsidRDefault="002A67CF" w:rsidP="006D18D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8D1">
        <w:rPr>
          <w:rFonts w:ascii="Times New Roman" w:hAnsi="Times New Roman" w:cs="Times New Roman"/>
          <w:b/>
          <w:sz w:val="24"/>
          <w:szCs w:val="24"/>
        </w:rPr>
        <w:t xml:space="preserve">NO2 </w:t>
      </w:r>
      <w:proofErr w:type="spellStart"/>
      <w:r w:rsidRPr="006D18D1">
        <w:rPr>
          <w:rFonts w:ascii="Times New Roman" w:hAnsi="Times New Roman" w:cs="Times New Roman"/>
          <w:b/>
          <w:sz w:val="24"/>
          <w:szCs w:val="24"/>
        </w:rPr>
        <w:t>Measurements</w:t>
      </w:r>
      <w:proofErr w:type="spellEnd"/>
      <w:r w:rsidRPr="006D18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18D1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Pr="006D18D1">
        <w:rPr>
          <w:rFonts w:ascii="Times New Roman" w:hAnsi="Times New Roman" w:cs="Times New Roman"/>
          <w:b/>
          <w:sz w:val="24"/>
          <w:szCs w:val="24"/>
        </w:rPr>
        <w:t xml:space="preserve"> RGB </w:t>
      </w:r>
      <w:proofErr w:type="spellStart"/>
      <w:r w:rsidRPr="006D18D1">
        <w:rPr>
          <w:rFonts w:ascii="Times New Roman" w:hAnsi="Times New Roman" w:cs="Times New Roman"/>
          <w:b/>
          <w:sz w:val="24"/>
          <w:szCs w:val="24"/>
        </w:rPr>
        <w:t>Sensors</w:t>
      </w:r>
      <w:proofErr w:type="spellEnd"/>
      <w:r w:rsidRPr="006D18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18D1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6D18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18D1">
        <w:rPr>
          <w:rFonts w:ascii="Times New Roman" w:hAnsi="Times New Roman" w:cs="Times New Roman"/>
          <w:b/>
          <w:sz w:val="24"/>
          <w:szCs w:val="24"/>
        </w:rPr>
        <w:t>Easy</w:t>
      </w:r>
      <w:proofErr w:type="spellEnd"/>
      <w:r w:rsidRPr="006D18D1">
        <w:rPr>
          <w:rFonts w:ascii="Times New Roman" w:hAnsi="Times New Roman" w:cs="Times New Roman"/>
          <w:b/>
          <w:sz w:val="24"/>
          <w:szCs w:val="24"/>
        </w:rPr>
        <w:t xml:space="preserve"> In-</w:t>
      </w:r>
      <w:proofErr w:type="spellStart"/>
      <w:r w:rsidRPr="006D18D1">
        <w:rPr>
          <w:rFonts w:ascii="Times New Roman" w:hAnsi="Times New Roman" w:cs="Times New Roman"/>
          <w:b/>
          <w:sz w:val="24"/>
          <w:szCs w:val="24"/>
        </w:rPr>
        <w:t>Field</w:t>
      </w:r>
      <w:proofErr w:type="spellEnd"/>
      <w:r w:rsidRPr="006D18D1">
        <w:rPr>
          <w:rFonts w:ascii="Times New Roman" w:hAnsi="Times New Roman" w:cs="Times New Roman"/>
          <w:b/>
          <w:sz w:val="24"/>
          <w:szCs w:val="24"/>
        </w:rPr>
        <w:t xml:space="preserve"> Test</w:t>
      </w:r>
    </w:p>
    <w:p w:rsidR="006D18D1" w:rsidRDefault="006D18D1" w:rsidP="006D18D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5759" w:rsidRPr="006D18D1" w:rsidRDefault="002A67CF" w:rsidP="006D18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18D1">
        <w:rPr>
          <w:rFonts w:ascii="Times New Roman" w:hAnsi="Times New Roman" w:cs="Times New Roman"/>
          <w:sz w:val="24"/>
          <w:szCs w:val="24"/>
        </w:rPr>
        <w:t>Fernández</w:t>
      </w:r>
      <w:proofErr w:type="spellEnd"/>
      <w:r w:rsidR="006D18D1">
        <w:rPr>
          <w:rFonts w:ascii="Times New Roman" w:hAnsi="Times New Roman" w:cs="Times New Roman"/>
          <w:sz w:val="24"/>
          <w:szCs w:val="24"/>
        </w:rPr>
        <w:t>,</w:t>
      </w:r>
      <w:r w:rsidRPr="006D18D1">
        <w:rPr>
          <w:rFonts w:ascii="Times New Roman" w:hAnsi="Times New Roman" w:cs="Times New Roman"/>
          <w:sz w:val="24"/>
          <w:szCs w:val="24"/>
        </w:rPr>
        <w:t xml:space="preserve"> </w:t>
      </w:r>
      <w:r w:rsidR="00584FA3" w:rsidRPr="006D18D1">
        <w:rPr>
          <w:rFonts w:ascii="Times New Roman" w:hAnsi="Times New Roman" w:cs="Times New Roman"/>
          <w:sz w:val="24"/>
          <w:szCs w:val="24"/>
        </w:rPr>
        <w:t>L.</w:t>
      </w:r>
      <w:r w:rsidRPr="006D18D1">
        <w:rPr>
          <w:rFonts w:ascii="Times New Roman" w:hAnsi="Times New Roman" w:cs="Times New Roman"/>
          <w:sz w:val="24"/>
          <w:szCs w:val="24"/>
        </w:rPr>
        <w:t>, Pons</w:t>
      </w:r>
      <w:r w:rsidR="006D18D1">
        <w:rPr>
          <w:rFonts w:ascii="Times New Roman" w:hAnsi="Times New Roman" w:cs="Times New Roman"/>
          <w:sz w:val="24"/>
          <w:szCs w:val="24"/>
        </w:rPr>
        <w:t>,</w:t>
      </w:r>
      <w:r w:rsidRPr="006D18D1">
        <w:rPr>
          <w:rFonts w:ascii="Times New Roman" w:hAnsi="Times New Roman" w:cs="Times New Roman"/>
          <w:sz w:val="24"/>
          <w:szCs w:val="24"/>
        </w:rPr>
        <w:t xml:space="preserve"> </w:t>
      </w:r>
      <w:r w:rsidR="00584FA3" w:rsidRPr="006D18D1">
        <w:rPr>
          <w:rFonts w:ascii="Times New Roman" w:hAnsi="Times New Roman" w:cs="Times New Roman"/>
          <w:sz w:val="24"/>
          <w:szCs w:val="24"/>
        </w:rPr>
        <w:t>A.</w:t>
      </w:r>
      <w:r w:rsidRPr="006D18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18D1">
        <w:rPr>
          <w:rFonts w:ascii="Times New Roman" w:hAnsi="Times New Roman" w:cs="Times New Roman"/>
          <w:sz w:val="24"/>
          <w:szCs w:val="24"/>
        </w:rPr>
        <w:t>Monereo</w:t>
      </w:r>
      <w:proofErr w:type="spellEnd"/>
      <w:r w:rsidR="006D18D1">
        <w:rPr>
          <w:rFonts w:ascii="Times New Roman" w:hAnsi="Times New Roman" w:cs="Times New Roman"/>
          <w:sz w:val="24"/>
          <w:szCs w:val="24"/>
        </w:rPr>
        <w:t>,</w:t>
      </w:r>
      <w:r w:rsidRPr="006D18D1">
        <w:rPr>
          <w:rFonts w:ascii="Times New Roman" w:hAnsi="Times New Roman" w:cs="Times New Roman"/>
          <w:sz w:val="24"/>
          <w:szCs w:val="24"/>
        </w:rPr>
        <w:t xml:space="preserve"> </w:t>
      </w:r>
      <w:r w:rsidR="00584FA3" w:rsidRPr="006D18D1">
        <w:rPr>
          <w:rFonts w:ascii="Times New Roman" w:hAnsi="Times New Roman" w:cs="Times New Roman"/>
          <w:sz w:val="24"/>
          <w:szCs w:val="24"/>
        </w:rPr>
        <w:t>O.</w:t>
      </w:r>
      <w:r w:rsidRPr="006D18D1">
        <w:rPr>
          <w:rFonts w:ascii="Times New Roman" w:hAnsi="Times New Roman" w:cs="Times New Roman"/>
          <w:sz w:val="24"/>
          <w:szCs w:val="24"/>
        </w:rPr>
        <w:t>, Benito-</w:t>
      </w:r>
      <w:proofErr w:type="spellStart"/>
      <w:r w:rsidRPr="006D18D1">
        <w:rPr>
          <w:rFonts w:ascii="Times New Roman" w:hAnsi="Times New Roman" w:cs="Times New Roman"/>
          <w:sz w:val="24"/>
          <w:szCs w:val="24"/>
        </w:rPr>
        <w:t>Altamirano</w:t>
      </w:r>
      <w:proofErr w:type="spellEnd"/>
      <w:r w:rsidR="006D18D1">
        <w:rPr>
          <w:rFonts w:ascii="Times New Roman" w:hAnsi="Times New Roman" w:cs="Times New Roman"/>
          <w:sz w:val="24"/>
          <w:szCs w:val="24"/>
        </w:rPr>
        <w:t>,</w:t>
      </w:r>
      <w:r w:rsidRPr="006D18D1">
        <w:rPr>
          <w:rFonts w:ascii="Times New Roman" w:hAnsi="Times New Roman" w:cs="Times New Roman"/>
          <w:sz w:val="24"/>
          <w:szCs w:val="24"/>
        </w:rPr>
        <w:t xml:space="preserve"> </w:t>
      </w:r>
      <w:r w:rsidR="00584FA3" w:rsidRPr="006D18D1">
        <w:rPr>
          <w:rFonts w:ascii="Times New Roman" w:hAnsi="Times New Roman" w:cs="Times New Roman"/>
          <w:sz w:val="24"/>
          <w:szCs w:val="24"/>
        </w:rPr>
        <w:t>I.</w:t>
      </w:r>
      <w:r w:rsidRPr="006D18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18D1">
        <w:rPr>
          <w:rFonts w:ascii="Times New Roman" w:hAnsi="Times New Roman" w:cs="Times New Roman"/>
          <w:sz w:val="24"/>
          <w:szCs w:val="24"/>
        </w:rPr>
        <w:t>Xuriguera</w:t>
      </w:r>
      <w:proofErr w:type="spellEnd"/>
      <w:r w:rsidR="006D18D1">
        <w:rPr>
          <w:rFonts w:ascii="Times New Roman" w:hAnsi="Times New Roman" w:cs="Times New Roman"/>
          <w:sz w:val="24"/>
          <w:szCs w:val="24"/>
        </w:rPr>
        <w:t>,</w:t>
      </w:r>
      <w:r w:rsidRPr="006D18D1">
        <w:rPr>
          <w:rFonts w:ascii="Times New Roman" w:hAnsi="Times New Roman" w:cs="Times New Roman"/>
          <w:sz w:val="24"/>
          <w:szCs w:val="24"/>
        </w:rPr>
        <w:t xml:space="preserve"> </w:t>
      </w:r>
      <w:r w:rsidR="00584FA3" w:rsidRPr="006D18D1">
        <w:rPr>
          <w:rFonts w:ascii="Times New Roman" w:hAnsi="Times New Roman" w:cs="Times New Roman"/>
          <w:sz w:val="24"/>
          <w:szCs w:val="24"/>
        </w:rPr>
        <w:t>E.</w:t>
      </w:r>
      <w:r w:rsidRPr="006D18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18D1">
        <w:rPr>
          <w:rFonts w:ascii="Times New Roman" w:hAnsi="Times New Roman" w:cs="Times New Roman"/>
          <w:sz w:val="24"/>
          <w:szCs w:val="24"/>
        </w:rPr>
        <w:t>Casals</w:t>
      </w:r>
      <w:proofErr w:type="spellEnd"/>
      <w:r w:rsidR="006D18D1">
        <w:rPr>
          <w:rFonts w:ascii="Times New Roman" w:hAnsi="Times New Roman" w:cs="Times New Roman"/>
          <w:sz w:val="24"/>
          <w:szCs w:val="24"/>
        </w:rPr>
        <w:t>,</w:t>
      </w:r>
      <w:r w:rsidRPr="006D18D1">
        <w:rPr>
          <w:rFonts w:ascii="Times New Roman" w:hAnsi="Times New Roman" w:cs="Times New Roman"/>
          <w:sz w:val="24"/>
          <w:szCs w:val="24"/>
        </w:rPr>
        <w:t xml:space="preserve"> </w:t>
      </w:r>
      <w:r w:rsidR="00584FA3" w:rsidRPr="006D18D1">
        <w:rPr>
          <w:rFonts w:ascii="Times New Roman" w:hAnsi="Times New Roman" w:cs="Times New Roman"/>
          <w:sz w:val="24"/>
          <w:szCs w:val="24"/>
        </w:rPr>
        <w:t>O.</w:t>
      </w:r>
      <w:r w:rsidRPr="006D18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18D1">
        <w:rPr>
          <w:rFonts w:ascii="Times New Roman" w:hAnsi="Times New Roman" w:cs="Times New Roman"/>
          <w:sz w:val="24"/>
          <w:szCs w:val="24"/>
        </w:rPr>
        <w:t>Fàbrega</w:t>
      </w:r>
      <w:proofErr w:type="spellEnd"/>
      <w:r w:rsidR="006D18D1">
        <w:rPr>
          <w:rFonts w:ascii="Times New Roman" w:hAnsi="Times New Roman" w:cs="Times New Roman"/>
          <w:sz w:val="24"/>
          <w:szCs w:val="24"/>
        </w:rPr>
        <w:t>,</w:t>
      </w:r>
      <w:r w:rsidRPr="006D18D1">
        <w:rPr>
          <w:rFonts w:ascii="Times New Roman" w:hAnsi="Times New Roman" w:cs="Times New Roman"/>
          <w:sz w:val="24"/>
          <w:szCs w:val="24"/>
        </w:rPr>
        <w:t xml:space="preserve"> </w:t>
      </w:r>
      <w:r w:rsidR="00584FA3" w:rsidRPr="006D18D1">
        <w:rPr>
          <w:rFonts w:ascii="Times New Roman" w:hAnsi="Times New Roman" w:cs="Times New Roman"/>
          <w:sz w:val="24"/>
          <w:szCs w:val="24"/>
        </w:rPr>
        <w:t>C.</w:t>
      </w:r>
      <w:r w:rsidRPr="006D18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18D1">
        <w:rPr>
          <w:rFonts w:ascii="Times New Roman" w:hAnsi="Times New Roman" w:cs="Times New Roman"/>
          <w:sz w:val="24"/>
          <w:szCs w:val="24"/>
        </w:rPr>
        <w:t>Waag</w:t>
      </w:r>
      <w:proofErr w:type="spellEnd"/>
      <w:r w:rsidR="006D18D1">
        <w:rPr>
          <w:rFonts w:ascii="Times New Roman" w:hAnsi="Times New Roman" w:cs="Times New Roman"/>
          <w:sz w:val="24"/>
          <w:szCs w:val="24"/>
        </w:rPr>
        <w:t>,</w:t>
      </w:r>
      <w:r w:rsidRPr="006D18D1">
        <w:rPr>
          <w:rFonts w:ascii="Times New Roman" w:hAnsi="Times New Roman" w:cs="Times New Roman"/>
          <w:sz w:val="24"/>
          <w:szCs w:val="24"/>
        </w:rPr>
        <w:t xml:space="preserve"> </w:t>
      </w:r>
      <w:r w:rsidR="00584FA3" w:rsidRPr="006D18D1">
        <w:rPr>
          <w:rFonts w:ascii="Times New Roman" w:hAnsi="Times New Roman" w:cs="Times New Roman"/>
          <w:sz w:val="24"/>
          <w:szCs w:val="24"/>
        </w:rPr>
        <w:t>A.</w:t>
      </w:r>
      <w:r w:rsidR="006D18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18D1">
        <w:rPr>
          <w:rFonts w:ascii="Times New Roman" w:hAnsi="Times New Roman" w:cs="Times New Roman"/>
          <w:sz w:val="24"/>
          <w:szCs w:val="24"/>
        </w:rPr>
        <w:t>Prades</w:t>
      </w:r>
      <w:proofErr w:type="spellEnd"/>
      <w:r w:rsidR="006D18D1">
        <w:rPr>
          <w:rFonts w:ascii="Times New Roman" w:hAnsi="Times New Roman" w:cs="Times New Roman"/>
          <w:sz w:val="24"/>
          <w:szCs w:val="24"/>
        </w:rPr>
        <w:t>,</w:t>
      </w:r>
      <w:r w:rsidRPr="006D18D1">
        <w:rPr>
          <w:rFonts w:ascii="Times New Roman" w:hAnsi="Times New Roman" w:cs="Times New Roman"/>
          <w:sz w:val="24"/>
          <w:szCs w:val="24"/>
        </w:rPr>
        <w:t xml:space="preserve"> </w:t>
      </w:r>
      <w:r w:rsidR="00584FA3" w:rsidRPr="006D18D1">
        <w:rPr>
          <w:rFonts w:ascii="Times New Roman" w:hAnsi="Times New Roman" w:cs="Times New Roman"/>
          <w:sz w:val="24"/>
          <w:szCs w:val="24"/>
        </w:rPr>
        <w:t>J.</w:t>
      </w:r>
      <w:r w:rsidR="006D18D1">
        <w:rPr>
          <w:rFonts w:ascii="Times New Roman" w:hAnsi="Times New Roman" w:cs="Times New Roman"/>
          <w:sz w:val="24"/>
          <w:szCs w:val="24"/>
        </w:rPr>
        <w:t xml:space="preserve"> D. 2017.</w:t>
      </w:r>
      <w:r w:rsidRPr="006D18D1">
        <w:rPr>
          <w:rFonts w:ascii="Times New Roman" w:hAnsi="Times New Roman" w:cs="Times New Roman"/>
          <w:sz w:val="24"/>
          <w:szCs w:val="24"/>
        </w:rPr>
        <w:t xml:space="preserve"> NO</w:t>
      </w:r>
      <w:r w:rsidRPr="006D18D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D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8D1">
        <w:rPr>
          <w:rFonts w:ascii="Times New Roman" w:hAnsi="Times New Roman" w:cs="Times New Roman"/>
          <w:sz w:val="24"/>
          <w:szCs w:val="24"/>
        </w:rPr>
        <w:t>Measurements</w:t>
      </w:r>
      <w:proofErr w:type="spellEnd"/>
      <w:r w:rsidRPr="006D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8D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6D18D1">
        <w:rPr>
          <w:rFonts w:ascii="Times New Roman" w:hAnsi="Times New Roman" w:cs="Times New Roman"/>
          <w:sz w:val="24"/>
          <w:szCs w:val="24"/>
        </w:rPr>
        <w:t xml:space="preserve"> RGB </w:t>
      </w:r>
      <w:proofErr w:type="spellStart"/>
      <w:r w:rsidRPr="006D18D1">
        <w:rPr>
          <w:rFonts w:ascii="Times New Roman" w:hAnsi="Times New Roman" w:cs="Times New Roman"/>
          <w:sz w:val="24"/>
          <w:szCs w:val="24"/>
        </w:rPr>
        <w:t>Sensors</w:t>
      </w:r>
      <w:proofErr w:type="spellEnd"/>
      <w:r w:rsidRPr="006D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8D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6D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8D1">
        <w:rPr>
          <w:rFonts w:ascii="Times New Roman" w:hAnsi="Times New Roman" w:cs="Times New Roman"/>
          <w:sz w:val="24"/>
          <w:szCs w:val="24"/>
        </w:rPr>
        <w:t>Easy</w:t>
      </w:r>
      <w:proofErr w:type="spellEnd"/>
      <w:r w:rsidRPr="006D18D1">
        <w:rPr>
          <w:rFonts w:ascii="Times New Roman" w:hAnsi="Times New Roman" w:cs="Times New Roman"/>
          <w:sz w:val="24"/>
          <w:szCs w:val="24"/>
        </w:rPr>
        <w:t xml:space="preserve"> In-</w:t>
      </w:r>
      <w:proofErr w:type="spellStart"/>
      <w:r w:rsidRPr="006D18D1">
        <w:rPr>
          <w:rFonts w:ascii="Times New Roman" w:hAnsi="Times New Roman" w:cs="Times New Roman"/>
          <w:sz w:val="24"/>
          <w:szCs w:val="24"/>
        </w:rPr>
        <w:t>F</w:t>
      </w:r>
      <w:r w:rsidR="006D18D1">
        <w:rPr>
          <w:rFonts w:ascii="Times New Roman" w:hAnsi="Times New Roman" w:cs="Times New Roman"/>
          <w:sz w:val="24"/>
          <w:szCs w:val="24"/>
        </w:rPr>
        <w:t>ield</w:t>
      </w:r>
      <w:proofErr w:type="spellEnd"/>
      <w:r w:rsidR="006D18D1">
        <w:rPr>
          <w:rFonts w:ascii="Times New Roman" w:hAnsi="Times New Roman" w:cs="Times New Roman"/>
          <w:sz w:val="24"/>
          <w:szCs w:val="24"/>
        </w:rPr>
        <w:t xml:space="preserve"> Test. </w:t>
      </w:r>
      <w:proofErr w:type="spellStart"/>
      <w:r w:rsidR="006D18D1">
        <w:rPr>
          <w:rFonts w:ascii="Times New Roman" w:hAnsi="Times New Roman" w:cs="Times New Roman"/>
          <w:sz w:val="24"/>
          <w:szCs w:val="24"/>
        </w:rPr>
        <w:t>Proceedings</w:t>
      </w:r>
      <w:proofErr w:type="spellEnd"/>
      <w:r w:rsidR="006D18D1">
        <w:rPr>
          <w:rFonts w:ascii="Times New Roman" w:hAnsi="Times New Roman" w:cs="Times New Roman"/>
          <w:sz w:val="24"/>
          <w:szCs w:val="24"/>
        </w:rPr>
        <w:t xml:space="preserve"> MDPI</w:t>
      </w:r>
      <w:r w:rsidRPr="006D18D1">
        <w:rPr>
          <w:rFonts w:ascii="Times New Roman" w:hAnsi="Times New Roman" w:cs="Times New Roman"/>
          <w:sz w:val="24"/>
          <w:szCs w:val="24"/>
        </w:rPr>
        <w:t xml:space="preserve">, 1, 471. </w:t>
      </w:r>
    </w:p>
    <w:p w:rsidR="006D18D1" w:rsidRDefault="006D18D1" w:rsidP="006D18D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5759" w:rsidRPr="006D18D1" w:rsidRDefault="002A67CF" w:rsidP="006D18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18D1">
        <w:rPr>
          <w:rFonts w:ascii="Times New Roman" w:hAnsi="Times New Roman" w:cs="Times New Roman"/>
          <w:b/>
          <w:sz w:val="24"/>
          <w:szCs w:val="24"/>
        </w:rPr>
        <w:t>Klíčová slova:</w:t>
      </w:r>
      <w:r w:rsidRPr="006D18D1">
        <w:rPr>
          <w:rFonts w:ascii="Times New Roman" w:hAnsi="Times New Roman" w:cs="Times New Roman"/>
          <w:sz w:val="24"/>
          <w:szCs w:val="24"/>
        </w:rPr>
        <w:t xml:space="preserve"> NO2, senzory, kolorimetrie</w:t>
      </w:r>
    </w:p>
    <w:p w:rsidR="00575759" w:rsidRPr="006D18D1" w:rsidRDefault="00575759" w:rsidP="006D18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5759" w:rsidRPr="006D18D1" w:rsidRDefault="002A67CF" w:rsidP="006D18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18D1">
        <w:rPr>
          <w:rFonts w:ascii="Times New Roman" w:hAnsi="Times New Roman" w:cs="Times New Roman"/>
          <w:sz w:val="24"/>
          <w:szCs w:val="24"/>
        </w:rPr>
        <w:t xml:space="preserve">Autoři studie představují jednoduchou a nenákladnou metodu založenou na využití </w:t>
      </w:r>
      <w:proofErr w:type="spellStart"/>
      <w:r w:rsidRPr="006D18D1">
        <w:rPr>
          <w:rFonts w:ascii="Times New Roman" w:hAnsi="Times New Roman" w:cs="Times New Roman"/>
          <w:sz w:val="24"/>
          <w:szCs w:val="24"/>
        </w:rPr>
        <w:t>Griess-Saltzmanovi</w:t>
      </w:r>
      <w:proofErr w:type="spellEnd"/>
      <w:r w:rsidRPr="006D18D1">
        <w:rPr>
          <w:rFonts w:ascii="Times New Roman" w:hAnsi="Times New Roman" w:cs="Times New Roman"/>
          <w:sz w:val="24"/>
          <w:szCs w:val="24"/>
        </w:rPr>
        <w:t xml:space="preserve"> reakce, která kombinuje výhody kapalinové metody (vysoká specifičnost s rychlou odezvou) s výhodami pevného nosiče pro snadnou práci v terénu a manipulaci se vzorky. </w:t>
      </w:r>
      <w:r w:rsidR="00FD2F8B" w:rsidRPr="006D18D1">
        <w:rPr>
          <w:rFonts w:ascii="Times New Roman" w:hAnsi="Times New Roman" w:cs="Times New Roman"/>
          <w:sz w:val="24"/>
          <w:szCs w:val="24"/>
        </w:rPr>
        <w:t xml:space="preserve">Indikátorovým </w:t>
      </w:r>
      <w:proofErr w:type="spellStart"/>
      <w:r w:rsidR="00FD2F8B" w:rsidRPr="006D18D1">
        <w:rPr>
          <w:rFonts w:ascii="Times New Roman" w:hAnsi="Times New Roman" w:cs="Times New Roman"/>
          <w:sz w:val="24"/>
          <w:szCs w:val="24"/>
        </w:rPr>
        <w:t>Celulozové</w:t>
      </w:r>
      <w:proofErr w:type="spellEnd"/>
      <w:r w:rsidR="00FD2F8B" w:rsidRPr="006D18D1">
        <w:rPr>
          <w:rFonts w:ascii="Times New Roman" w:hAnsi="Times New Roman" w:cs="Times New Roman"/>
          <w:sz w:val="24"/>
          <w:szCs w:val="24"/>
        </w:rPr>
        <w:t xml:space="preserve"> destičky jsou napuštěny indikátorovým roztokem, který reaguje barevnou změnou na různé koncentrace NO</w:t>
      </w:r>
      <w:r w:rsidR="00FD2F8B" w:rsidRPr="006D18D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D2F8B" w:rsidRPr="006D18D1">
        <w:rPr>
          <w:rFonts w:ascii="Times New Roman" w:hAnsi="Times New Roman" w:cs="Times New Roman"/>
          <w:sz w:val="24"/>
          <w:szCs w:val="24"/>
        </w:rPr>
        <w:t>. Autoři v</w:t>
      </w:r>
      <w:r w:rsidRPr="006D18D1">
        <w:rPr>
          <w:rFonts w:ascii="Times New Roman" w:hAnsi="Times New Roman" w:cs="Times New Roman"/>
          <w:sz w:val="24"/>
          <w:szCs w:val="24"/>
        </w:rPr>
        <w:t xml:space="preserve">e studii ukazují, že </w:t>
      </w:r>
      <w:r w:rsidR="00FD2F8B" w:rsidRPr="006D18D1">
        <w:rPr>
          <w:rFonts w:ascii="Times New Roman" w:hAnsi="Times New Roman" w:cs="Times New Roman"/>
          <w:sz w:val="24"/>
          <w:szCs w:val="24"/>
        </w:rPr>
        <w:t xml:space="preserve">snímání, </w:t>
      </w:r>
      <w:r w:rsidRPr="006D18D1">
        <w:rPr>
          <w:rFonts w:ascii="Times New Roman" w:hAnsi="Times New Roman" w:cs="Times New Roman"/>
          <w:sz w:val="24"/>
          <w:szCs w:val="24"/>
        </w:rPr>
        <w:t>měření</w:t>
      </w:r>
      <w:r w:rsidR="00FD2F8B" w:rsidRPr="006D18D1">
        <w:rPr>
          <w:rFonts w:ascii="Times New Roman" w:hAnsi="Times New Roman" w:cs="Times New Roman"/>
          <w:sz w:val="24"/>
          <w:szCs w:val="24"/>
        </w:rPr>
        <w:t xml:space="preserve"> a analýzu reakci zbarvené destičky</w:t>
      </w:r>
      <w:r w:rsidRPr="006D18D1">
        <w:rPr>
          <w:rFonts w:ascii="Times New Roman" w:hAnsi="Times New Roman" w:cs="Times New Roman"/>
          <w:sz w:val="24"/>
          <w:szCs w:val="24"/>
        </w:rPr>
        <w:t xml:space="preserve"> je možné elegantně provádět pomocí běžných RGB snímačů, čímž se vyhneme všem omezením spojených s měřením vzorků spektrometry. Zároveň představují podrobnou metodiku optimalizující měřící protokol, která se zaměřuje se na specifický rozsah koncentrací NO</w:t>
      </w:r>
      <w:r w:rsidRPr="006D18D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D18D1">
        <w:rPr>
          <w:rFonts w:ascii="Times New Roman" w:hAnsi="Times New Roman" w:cs="Times New Roman"/>
          <w:sz w:val="24"/>
          <w:szCs w:val="24"/>
        </w:rPr>
        <w:t xml:space="preserve">. Prezentovanou metodou je možné měřit koncentraci v rozsahu od 50 </w:t>
      </w:r>
      <w:proofErr w:type="spellStart"/>
      <w:r w:rsidRPr="006D18D1">
        <w:rPr>
          <w:rFonts w:ascii="Times New Roman" w:hAnsi="Times New Roman" w:cs="Times New Roman"/>
          <w:sz w:val="24"/>
          <w:szCs w:val="24"/>
        </w:rPr>
        <w:t>ppb</w:t>
      </w:r>
      <w:proofErr w:type="spellEnd"/>
      <w:r w:rsidRPr="006D18D1">
        <w:rPr>
          <w:rFonts w:ascii="Times New Roman" w:hAnsi="Times New Roman" w:cs="Times New Roman"/>
          <w:sz w:val="24"/>
          <w:szCs w:val="24"/>
        </w:rPr>
        <w:t xml:space="preserve"> do 300 </w:t>
      </w:r>
      <w:proofErr w:type="spellStart"/>
      <w:r w:rsidRPr="006D18D1">
        <w:rPr>
          <w:rFonts w:ascii="Times New Roman" w:hAnsi="Times New Roman" w:cs="Times New Roman"/>
          <w:sz w:val="24"/>
          <w:szCs w:val="24"/>
        </w:rPr>
        <w:t>ppm</w:t>
      </w:r>
      <w:proofErr w:type="spellEnd"/>
      <w:r w:rsidRPr="006D18D1">
        <w:rPr>
          <w:rFonts w:ascii="Times New Roman" w:hAnsi="Times New Roman" w:cs="Times New Roman"/>
          <w:sz w:val="24"/>
          <w:szCs w:val="24"/>
        </w:rPr>
        <w:t xml:space="preserve"> s vysokou specificitou a bez jakýchkoliv úpravy snímacích prvků.</w:t>
      </w:r>
    </w:p>
    <w:p w:rsidR="00575759" w:rsidRDefault="00575759" w:rsidP="006D18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18D1" w:rsidRPr="0088565C" w:rsidRDefault="006D18D1" w:rsidP="006D18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65C">
        <w:rPr>
          <w:rFonts w:ascii="Times New Roman" w:hAnsi="Times New Roman" w:cs="Times New Roman"/>
          <w:b/>
          <w:sz w:val="24"/>
          <w:szCs w:val="24"/>
        </w:rPr>
        <w:t>Zpracoval</w:t>
      </w:r>
      <w:r>
        <w:rPr>
          <w:rFonts w:ascii="Times New Roman" w:hAnsi="Times New Roman" w:cs="Times New Roman"/>
          <w:sz w:val="24"/>
          <w:szCs w:val="24"/>
        </w:rPr>
        <w:t xml:space="preserve">: Ing. Jan Lukáš, Ph.D., </w:t>
      </w:r>
      <w:r w:rsidRPr="001B4F48">
        <w:rPr>
          <w:rFonts w:ascii="Times New Roman" w:hAnsi="Times New Roman" w:cs="Times New Roman"/>
          <w:sz w:val="24"/>
          <w:szCs w:val="24"/>
        </w:rPr>
        <w:t xml:space="preserve">Výzkumný ústav rostlinné výroby, v. v. i., </w:t>
      </w:r>
      <w:r w:rsidRPr="0088565C">
        <w:rPr>
          <w:rFonts w:ascii="Times New Roman" w:hAnsi="Times New Roman" w:cs="Times New Roman"/>
          <w:sz w:val="24"/>
          <w:szCs w:val="24"/>
        </w:rPr>
        <w:t>lukas@vurv.cz</w:t>
      </w:r>
    </w:p>
    <w:p w:rsidR="006D18D1" w:rsidRPr="006D18D1" w:rsidRDefault="006D18D1" w:rsidP="006D18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D18D1" w:rsidRPr="006D1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2C6"/>
    <w:rsid w:val="002A67CF"/>
    <w:rsid w:val="00550433"/>
    <w:rsid w:val="00575759"/>
    <w:rsid w:val="00584FA3"/>
    <w:rsid w:val="006D18D1"/>
    <w:rsid w:val="008451A9"/>
    <w:rsid w:val="00A36DC8"/>
    <w:rsid w:val="00BB0894"/>
    <w:rsid w:val="00C652C6"/>
    <w:rsid w:val="00F371EA"/>
    <w:rsid w:val="00FD2F8B"/>
    <w:rsid w:val="10E17962"/>
    <w:rsid w:val="37EF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8BC976-245F-4AE9-84D5-A51FA326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194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</dc:creator>
  <cp:lastModifiedBy>test</cp:lastModifiedBy>
  <cp:revision>7</cp:revision>
  <dcterms:created xsi:type="dcterms:W3CDTF">2018-11-19T09:22:00Z</dcterms:created>
  <dcterms:modified xsi:type="dcterms:W3CDTF">2018-11-26T12:14:00Z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1033-10.2.0.7549</vt:lpwstr>
  </property>
</Properties>
</file>