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691" w:rsidRPr="00E6018F" w:rsidRDefault="006C3FAF" w:rsidP="00E601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 w:rsidRPr="00E6018F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Hodnocení mechanizované sklizně hroznů ve vztahu ke sklizňovým ztrátám a ekonomickým aspektům</w:t>
      </w:r>
    </w:p>
    <w:p w:rsidR="00681CCB" w:rsidRPr="00E6018F" w:rsidRDefault="00681CCB" w:rsidP="00E601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</w:p>
    <w:p w:rsidR="004520BB" w:rsidRPr="00E6018F" w:rsidRDefault="004520BB" w:rsidP="00E6018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018F">
        <w:rPr>
          <w:rFonts w:ascii="Times New Roman" w:hAnsi="Times New Roman" w:cs="Times New Roman"/>
          <w:b/>
          <w:sz w:val="24"/>
          <w:szCs w:val="24"/>
        </w:rPr>
        <w:t>Evaluation</w:t>
      </w:r>
      <w:proofErr w:type="spellEnd"/>
      <w:r w:rsidRPr="00E601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018F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E601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018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E601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018F">
        <w:rPr>
          <w:rFonts w:ascii="Times New Roman" w:hAnsi="Times New Roman" w:cs="Times New Roman"/>
          <w:b/>
          <w:sz w:val="24"/>
          <w:szCs w:val="24"/>
        </w:rPr>
        <w:t>mechanized</w:t>
      </w:r>
      <w:proofErr w:type="spellEnd"/>
      <w:r w:rsidRPr="00E601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018F">
        <w:rPr>
          <w:rFonts w:ascii="Times New Roman" w:hAnsi="Times New Roman" w:cs="Times New Roman"/>
          <w:b/>
          <w:sz w:val="24"/>
          <w:szCs w:val="24"/>
        </w:rPr>
        <w:t>harvest</w:t>
      </w:r>
      <w:proofErr w:type="spellEnd"/>
      <w:r w:rsidRPr="00E601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018F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E601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018F">
        <w:rPr>
          <w:rFonts w:ascii="Times New Roman" w:hAnsi="Times New Roman" w:cs="Times New Roman"/>
          <w:b/>
          <w:sz w:val="24"/>
          <w:szCs w:val="24"/>
        </w:rPr>
        <w:t>grapes</w:t>
      </w:r>
      <w:proofErr w:type="spellEnd"/>
      <w:r w:rsidRPr="00E601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018F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Pr="00E601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018F">
        <w:rPr>
          <w:rFonts w:ascii="Times New Roman" w:hAnsi="Times New Roman" w:cs="Times New Roman"/>
          <w:b/>
          <w:sz w:val="24"/>
          <w:szCs w:val="24"/>
        </w:rPr>
        <w:t>regards</w:t>
      </w:r>
      <w:proofErr w:type="spellEnd"/>
      <w:r w:rsidRPr="00E6018F">
        <w:rPr>
          <w:rFonts w:ascii="Times New Roman" w:hAnsi="Times New Roman" w:cs="Times New Roman"/>
          <w:b/>
          <w:sz w:val="24"/>
          <w:szCs w:val="24"/>
        </w:rPr>
        <w:t xml:space="preserve"> to</w:t>
      </w:r>
      <w:r w:rsidR="006C3FAF" w:rsidRPr="00E601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018F">
        <w:rPr>
          <w:rFonts w:ascii="Times New Roman" w:hAnsi="Times New Roman" w:cs="Times New Roman"/>
          <w:b/>
          <w:sz w:val="24"/>
          <w:szCs w:val="24"/>
        </w:rPr>
        <w:t>harvest</w:t>
      </w:r>
      <w:proofErr w:type="spellEnd"/>
      <w:r w:rsidRPr="00E601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018F">
        <w:rPr>
          <w:rFonts w:ascii="Times New Roman" w:hAnsi="Times New Roman" w:cs="Times New Roman"/>
          <w:b/>
          <w:sz w:val="24"/>
          <w:szCs w:val="24"/>
        </w:rPr>
        <w:t>losses</w:t>
      </w:r>
      <w:proofErr w:type="spellEnd"/>
      <w:r w:rsidRPr="00E6018F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E6018F">
        <w:rPr>
          <w:rFonts w:ascii="Times New Roman" w:hAnsi="Times New Roman" w:cs="Times New Roman"/>
          <w:b/>
          <w:sz w:val="24"/>
          <w:szCs w:val="24"/>
        </w:rPr>
        <w:t>economical</w:t>
      </w:r>
      <w:proofErr w:type="spellEnd"/>
      <w:r w:rsidRPr="00E601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018F">
        <w:rPr>
          <w:rFonts w:ascii="Times New Roman" w:hAnsi="Times New Roman" w:cs="Times New Roman"/>
          <w:b/>
          <w:sz w:val="24"/>
          <w:szCs w:val="24"/>
        </w:rPr>
        <w:t>aspects</w:t>
      </w:r>
      <w:proofErr w:type="spellEnd"/>
    </w:p>
    <w:p w:rsidR="004B5691" w:rsidRPr="00FD1087" w:rsidRDefault="004B5691" w:rsidP="00E601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1CCB" w:rsidRPr="00E6018F" w:rsidRDefault="006C3FAF" w:rsidP="00E6018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D108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Jobbágy</w:t>
      </w:r>
      <w:proofErr w:type="spellEnd"/>
      <w:r w:rsidRPr="00FD108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="00E6018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J., </w:t>
      </w:r>
      <w:proofErr w:type="spellStart"/>
      <w:r w:rsidRPr="00FD108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Krištif</w:t>
      </w:r>
      <w:proofErr w:type="spellEnd"/>
      <w:r w:rsidRPr="00FD108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="00E6018F" w:rsidRPr="00FD108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K.</w:t>
      </w:r>
      <w:r w:rsidR="00E6018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E6018F" w:rsidRPr="00FD108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FD108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Schmidt, </w:t>
      </w:r>
      <w:r w:rsidR="00E6018F" w:rsidRPr="00FD108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A.</w:t>
      </w:r>
      <w:r w:rsidR="00E6018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Pr="00FD108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Křižan, </w:t>
      </w:r>
      <w:r w:rsidR="00E6018F" w:rsidRPr="00FD108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M.</w:t>
      </w:r>
      <w:r w:rsidR="00E6018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E6018F" w:rsidRPr="00FD108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FD108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Urbanovičová</w:t>
      </w:r>
      <w:proofErr w:type="spellEnd"/>
      <w:r w:rsidR="00E6018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="00E6018F" w:rsidRPr="00E6018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E6018F" w:rsidRPr="00FD108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O.</w:t>
      </w:r>
      <w:r w:rsidR="00E6018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2018.</w:t>
      </w:r>
      <w:r w:rsidR="00E6018F" w:rsidRPr="00E601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018F" w:rsidRPr="00E6018F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="00E6018F" w:rsidRPr="00E6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18F" w:rsidRPr="00E6018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E6018F" w:rsidRPr="00E6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18F" w:rsidRPr="00E601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6018F" w:rsidRPr="00E6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18F" w:rsidRPr="00E6018F">
        <w:rPr>
          <w:rFonts w:ascii="Times New Roman" w:hAnsi="Times New Roman" w:cs="Times New Roman"/>
          <w:sz w:val="24"/>
          <w:szCs w:val="24"/>
        </w:rPr>
        <w:t>mechanized</w:t>
      </w:r>
      <w:proofErr w:type="spellEnd"/>
      <w:r w:rsidR="00E6018F" w:rsidRPr="00E6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18F" w:rsidRPr="00E6018F">
        <w:rPr>
          <w:rFonts w:ascii="Times New Roman" w:hAnsi="Times New Roman" w:cs="Times New Roman"/>
          <w:sz w:val="24"/>
          <w:szCs w:val="24"/>
        </w:rPr>
        <w:t>harvest</w:t>
      </w:r>
      <w:proofErr w:type="spellEnd"/>
      <w:r w:rsidR="00E6018F" w:rsidRPr="00E6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18F" w:rsidRPr="00E6018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E6018F" w:rsidRPr="00E6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18F" w:rsidRPr="00E6018F">
        <w:rPr>
          <w:rFonts w:ascii="Times New Roman" w:hAnsi="Times New Roman" w:cs="Times New Roman"/>
          <w:sz w:val="24"/>
          <w:szCs w:val="24"/>
        </w:rPr>
        <w:t>grapes</w:t>
      </w:r>
      <w:proofErr w:type="spellEnd"/>
      <w:r w:rsidR="00E6018F" w:rsidRPr="00E6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18F" w:rsidRPr="00E6018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E6018F" w:rsidRPr="00E6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18F" w:rsidRPr="00E6018F">
        <w:rPr>
          <w:rFonts w:ascii="Times New Roman" w:hAnsi="Times New Roman" w:cs="Times New Roman"/>
          <w:sz w:val="24"/>
          <w:szCs w:val="24"/>
        </w:rPr>
        <w:t>regards</w:t>
      </w:r>
      <w:proofErr w:type="spellEnd"/>
      <w:r w:rsidR="00E6018F" w:rsidRPr="00E6018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E6018F" w:rsidRPr="00E6018F">
        <w:rPr>
          <w:rFonts w:ascii="Times New Roman" w:hAnsi="Times New Roman" w:cs="Times New Roman"/>
          <w:sz w:val="24"/>
          <w:szCs w:val="24"/>
        </w:rPr>
        <w:t>harvest</w:t>
      </w:r>
      <w:proofErr w:type="spellEnd"/>
      <w:r w:rsidR="00E6018F" w:rsidRPr="00E6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18F" w:rsidRPr="00E6018F">
        <w:rPr>
          <w:rFonts w:ascii="Times New Roman" w:hAnsi="Times New Roman" w:cs="Times New Roman"/>
          <w:sz w:val="24"/>
          <w:szCs w:val="24"/>
        </w:rPr>
        <w:t>losses</w:t>
      </w:r>
      <w:proofErr w:type="spellEnd"/>
      <w:r w:rsidR="00E6018F" w:rsidRPr="00E6018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6018F" w:rsidRPr="00E6018F">
        <w:rPr>
          <w:rFonts w:ascii="Times New Roman" w:hAnsi="Times New Roman" w:cs="Times New Roman"/>
          <w:sz w:val="24"/>
          <w:szCs w:val="24"/>
        </w:rPr>
        <w:t>economical</w:t>
      </w:r>
      <w:proofErr w:type="spellEnd"/>
      <w:r w:rsidR="00E6018F" w:rsidRPr="00E6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18F" w:rsidRPr="00E6018F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="00E6018F">
        <w:rPr>
          <w:rFonts w:ascii="Times New Roman" w:hAnsi="Times New Roman" w:cs="Times New Roman"/>
          <w:sz w:val="24"/>
          <w:szCs w:val="24"/>
        </w:rPr>
        <w:t xml:space="preserve">. </w:t>
      </w:r>
      <w:r w:rsidRPr="00FD1087">
        <w:rPr>
          <w:rFonts w:ascii="Times New Roman" w:hAnsi="Times New Roman" w:cs="Times New Roman"/>
          <w:color w:val="000000"/>
          <w:sz w:val="24"/>
          <w:szCs w:val="24"/>
        </w:rPr>
        <w:t>Agrono</w:t>
      </w:r>
      <w:r w:rsidR="00E6018F">
        <w:rPr>
          <w:rFonts w:ascii="Times New Roman" w:hAnsi="Times New Roman" w:cs="Times New Roman"/>
          <w:color w:val="000000"/>
          <w:sz w:val="24"/>
          <w:szCs w:val="24"/>
        </w:rPr>
        <w:t xml:space="preserve">my </w:t>
      </w:r>
      <w:proofErr w:type="spellStart"/>
      <w:r w:rsidR="00E6018F">
        <w:rPr>
          <w:rFonts w:ascii="Times New Roman" w:hAnsi="Times New Roman" w:cs="Times New Roman"/>
          <w:color w:val="000000"/>
          <w:sz w:val="24"/>
          <w:szCs w:val="24"/>
        </w:rPr>
        <w:t>Research</w:t>
      </w:r>
      <w:proofErr w:type="spellEnd"/>
      <w:r w:rsidR="00E6018F">
        <w:rPr>
          <w:rFonts w:ascii="Times New Roman" w:hAnsi="Times New Roman" w:cs="Times New Roman"/>
          <w:color w:val="000000"/>
          <w:sz w:val="24"/>
          <w:szCs w:val="24"/>
        </w:rPr>
        <w:t xml:space="preserve"> 16(2), 426 442</w:t>
      </w:r>
      <w:r w:rsidR="00FD108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C3FAF" w:rsidRPr="00FD1087" w:rsidRDefault="006C3FAF" w:rsidP="00E601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3FAF" w:rsidRPr="00FD1087" w:rsidRDefault="00E6018F" w:rsidP="00E601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Klíčová</w:t>
      </w:r>
      <w:r w:rsidR="00681CCB" w:rsidRPr="00E6018F">
        <w:rPr>
          <w:rFonts w:ascii="Times New Roman" w:hAnsi="Times New Roman" w:cs="Times New Roman"/>
          <w:b/>
          <w:sz w:val="24"/>
          <w:szCs w:val="24"/>
        </w:rPr>
        <w:t xml:space="preserve"> slova</w:t>
      </w:r>
      <w:r w:rsidR="00681CCB" w:rsidRPr="00FD1087">
        <w:rPr>
          <w:rFonts w:ascii="Times New Roman" w:hAnsi="Times New Roman" w:cs="Times New Roman"/>
          <w:sz w:val="24"/>
          <w:szCs w:val="24"/>
        </w:rPr>
        <w:t xml:space="preserve">: </w:t>
      </w:r>
      <w:r w:rsidR="00FD1087" w:rsidRPr="00FD1087">
        <w:rPr>
          <w:rFonts w:ascii="Times New Roman" w:hAnsi="Times New Roman" w:cs="Times New Roman"/>
          <w:sz w:val="24"/>
          <w:szCs w:val="24"/>
        </w:rPr>
        <w:t>vinohradnictví, mechanizovaná</w:t>
      </w:r>
      <w:r w:rsidR="006C3FAF" w:rsidRPr="00FD1087">
        <w:rPr>
          <w:rFonts w:ascii="Times New Roman" w:hAnsi="Times New Roman" w:cs="Times New Roman"/>
          <w:sz w:val="24"/>
          <w:szCs w:val="24"/>
        </w:rPr>
        <w:t xml:space="preserve"> sklizeň hroznů, sklizňové ztráty, ekonomické hodnocení</w:t>
      </w:r>
    </w:p>
    <w:p w:rsidR="00E6018F" w:rsidRDefault="00E6018F" w:rsidP="00E6018F">
      <w:pPr>
        <w:spacing w:after="0" w:line="240" w:lineRule="auto"/>
        <w:contextualSpacing/>
        <w:jc w:val="both"/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:rsidR="004B5691" w:rsidRPr="00FD1087" w:rsidRDefault="00E6018F" w:rsidP="00E601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18F">
        <w:rPr>
          <w:rStyle w:val="Hypertextovodkaz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Dostupné z:  </w:t>
      </w:r>
      <w:hyperlink r:id="rId6" w:history="1">
        <w:r w:rsidRPr="00FD1087">
          <w:rPr>
            <w:rStyle w:val="Hypertextovodkaz"/>
            <w:rFonts w:ascii="Times New Roman" w:hAnsi="Times New Roman" w:cs="Times New Roman"/>
            <w:sz w:val="24"/>
            <w:szCs w:val="24"/>
          </w:rPr>
          <w:t>https://doi.org/10.15159/AR.18.056</w:t>
        </w:r>
      </w:hyperlink>
    </w:p>
    <w:p w:rsidR="00E6018F" w:rsidRDefault="00E6018F" w:rsidP="00E6018F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18F0" w:rsidRPr="001916D3" w:rsidRDefault="00B25917" w:rsidP="00B817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087">
        <w:rPr>
          <w:rFonts w:ascii="Times New Roman" w:hAnsi="Times New Roman" w:cs="Times New Roman"/>
          <w:sz w:val="24"/>
          <w:szCs w:val="24"/>
        </w:rPr>
        <w:t xml:space="preserve">Sklizeň hroznů patří z hlediska potřeby času a organizace práce mezi nejnáročnější operace </w:t>
      </w:r>
      <w:r w:rsidR="005A7E71" w:rsidRPr="00FD1087">
        <w:rPr>
          <w:rFonts w:ascii="Times New Roman" w:hAnsi="Times New Roman" w:cs="Times New Roman"/>
          <w:sz w:val="24"/>
          <w:szCs w:val="24"/>
        </w:rPr>
        <w:t xml:space="preserve">v rámci technologických postupů uplatňovaných </w:t>
      </w:r>
      <w:r w:rsidRPr="00FD1087">
        <w:rPr>
          <w:rFonts w:ascii="Times New Roman" w:hAnsi="Times New Roman" w:cs="Times New Roman"/>
          <w:sz w:val="24"/>
          <w:szCs w:val="24"/>
        </w:rPr>
        <w:t>ve vinohradnictví. Vzhledem k vy</w:t>
      </w:r>
      <w:r w:rsidR="005A7E71" w:rsidRPr="00FD1087">
        <w:rPr>
          <w:rFonts w:ascii="Times New Roman" w:hAnsi="Times New Roman" w:cs="Times New Roman"/>
          <w:sz w:val="24"/>
          <w:szCs w:val="24"/>
        </w:rPr>
        <w:t>soké pracnosti, která dosahuje při tradiční ruční sklizni 150–</w:t>
      </w:r>
      <w:r w:rsidRPr="00FD1087">
        <w:rPr>
          <w:rFonts w:ascii="Times New Roman" w:hAnsi="Times New Roman" w:cs="Times New Roman"/>
          <w:sz w:val="24"/>
          <w:szCs w:val="24"/>
        </w:rPr>
        <w:t>200 h.ha</w:t>
      </w:r>
      <w:r w:rsidRPr="00FD108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BB2574" w:rsidRPr="00FD1087">
        <w:rPr>
          <w:rFonts w:ascii="Times New Roman" w:hAnsi="Times New Roman" w:cs="Times New Roman"/>
          <w:sz w:val="24"/>
          <w:szCs w:val="24"/>
        </w:rPr>
        <w:t xml:space="preserve"> a nedostatku sezónních pracovníků </w:t>
      </w:r>
      <w:r w:rsidRPr="00FD1087">
        <w:rPr>
          <w:rFonts w:ascii="Times New Roman" w:hAnsi="Times New Roman" w:cs="Times New Roman"/>
          <w:sz w:val="24"/>
          <w:szCs w:val="24"/>
        </w:rPr>
        <w:t xml:space="preserve">je zajištění sklizně </w:t>
      </w:r>
      <w:r w:rsidR="00FD1087">
        <w:rPr>
          <w:rFonts w:ascii="Times New Roman" w:hAnsi="Times New Roman" w:cs="Times New Roman"/>
          <w:sz w:val="24"/>
          <w:szCs w:val="24"/>
        </w:rPr>
        <w:t xml:space="preserve">hroznů </w:t>
      </w:r>
      <w:r w:rsidRPr="00FD1087">
        <w:rPr>
          <w:rFonts w:ascii="Times New Roman" w:hAnsi="Times New Roman" w:cs="Times New Roman"/>
          <w:sz w:val="24"/>
          <w:szCs w:val="24"/>
        </w:rPr>
        <w:t xml:space="preserve">pomocí moderní </w:t>
      </w:r>
      <w:r w:rsidR="005A7E71" w:rsidRPr="00FD1087">
        <w:rPr>
          <w:rFonts w:ascii="Times New Roman" w:hAnsi="Times New Roman" w:cs="Times New Roman"/>
          <w:sz w:val="24"/>
          <w:szCs w:val="24"/>
        </w:rPr>
        <w:t xml:space="preserve">sklizňové </w:t>
      </w:r>
      <w:r w:rsidRPr="00FD1087">
        <w:rPr>
          <w:rFonts w:ascii="Times New Roman" w:hAnsi="Times New Roman" w:cs="Times New Roman"/>
          <w:sz w:val="24"/>
          <w:szCs w:val="24"/>
        </w:rPr>
        <w:t xml:space="preserve">techniky </w:t>
      </w:r>
      <w:r w:rsidR="005A7E71" w:rsidRPr="00FD1087">
        <w:rPr>
          <w:rFonts w:ascii="Times New Roman" w:hAnsi="Times New Roman" w:cs="Times New Roman"/>
          <w:sz w:val="24"/>
          <w:szCs w:val="24"/>
        </w:rPr>
        <w:t>zejména pro pěstitele se střední až velkou koncentrací obhospodařovaných ploch</w:t>
      </w:r>
      <w:r w:rsidRPr="00FD1087">
        <w:rPr>
          <w:rFonts w:ascii="Times New Roman" w:hAnsi="Times New Roman" w:cs="Times New Roman"/>
          <w:sz w:val="24"/>
          <w:szCs w:val="24"/>
        </w:rPr>
        <w:t xml:space="preserve"> nevyhnutelným předpokladem úspěšného zvládnutí sklizně v agrotechnických lhůtách. Nárůst pěstitelských ploch vinic na cca </w:t>
      </w:r>
      <w:smartTag w:uri="urn:schemas-microsoft-com:office:smarttags" w:element="metricconverter">
        <w:smartTagPr>
          <w:attr w:name="ProductID" w:val="18ﾠ000 ha"/>
        </w:smartTagPr>
        <w:r w:rsidRPr="00FD1087">
          <w:rPr>
            <w:rFonts w:ascii="Times New Roman" w:hAnsi="Times New Roman" w:cs="Times New Roman"/>
            <w:sz w:val="24"/>
            <w:szCs w:val="24"/>
          </w:rPr>
          <w:t>18 000 ha</w:t>
        </w:r>
      </w:smartTag>
      <w:r w:rsidRPr="00FD1087">
        <w:rPr>
          <w:rFonts w:ascii="Times New Roman" w:hAnsi="Times New Roman" w:cs="Times New Roman"/>
          <w:sz w:val="24"/>
          <w:szCs w:val="24"/>
        </w:rPr>
        <w:t xml:space="preserve">, ke kterému došlo v souvislosti se vstupem České republiky do Evropské unie a investice velkých vinařských firem do zpracovatelských zařízení a sklepního hospodářství klade velký důraz na vybavení strojového parku moderní sklizňovou a dopravní technikou.  </w:t>
      </w:r>
      <w:r w:rsidR="002318F0" w:rsidRPr="00FD1087">
        <w:rPr>
          <w:rFonts w:ascii="Times New Roman" w:hAnsi="Times New Roman" w:cs="Times New Roman"/>
          <w:sz w:val="24"/>
          <w:szCs w:val="24"/>
        </w:rPr>
        <w:t>Právě z těchto důvodů nabývá v několika posledních letech na významu realizace plně mechanizované sklizeň s uplatněním návěsných a samojízdných sklízečů.</w:t>
      </w:r>
      <w:r w:rsidR="001916D3">
        <w:rPr>
          <w:rFonts w:ascii="Times New Roman" w:hAnsi="Times New Roman" w:cs="Times New Roman"/>
          <w:sz w:val="24"/>
          <w:szCs w:val="24"/>
        </w:rPr>
        <w:t xml:space="preserve"> </w:t>
      </w:r>
      <w:r w:rsidR="001916D3" w:rsidRPr="001916D3">
        <w:rPr>
          <w:rFonts w:ascii="Times New Roman" w:hAnsi="Times New Roman" w:cs="Times New Roman"/>
          <w:sz w:val="24"/>
          <w:szCs w:val="24"/>
        </w:rPr>
        <w:t xml:space="preserve">Řada pěstitelů v podmínkách ČR nemá </w:t>
      </w:r>
      <w:r w:rsidR="009B5D82">
        <w:rPr>
          <w:rFonts w:ascii="Times New Roman" w:hAnsi="Times New Roman" w:cs="Times New Roman"/>
          <w:sz w:val="24"/>
          <w:szCs w:val="24"/>
        </w:rPr>
        <w:t xml:space="preserve">navíc </w:t>
      </w:r>
      <w:r w:rsidR="001916D3" w:rsidRPr="001916D3">
        <w:rPr>
          <w:rFonts w:ascii="Times New Roman" w:hAnsi="Times New Roman" w:cs="Times New Roman"/>
          <w:sz w:val="24"/>
          <w:szCs w:val="24"/>
        </w:rPr>
        <w:t>v současnosti k dispozici objektivní údaje o kvalitě jejich práce a nákladovosti na jejich provoz.</w:t>
      </w:r>
    </w:p>
    <w:p w:rsidR="00C63EB9" w:rsidRPr="00FD1087" w:rsidRDefault="002318F0" w:rsidP="00B817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087">
        <w:rPr>
          <w:rFonts w:ascii="Times New Roman" w:hAnsi="Times New Roman" w:cs="Times New Roman"/>
          <w:sz w:val="24"/>
          <w:szCs w:val="24"/>
        </w:rPr>
        <w:t xml:space="preserve">Příspěvek se zabývá </w:t>
      </w:r>
      <w:r w:rsidR="00C63EB9" w:rsidRPr="00FD1087">
        <w:rPr>
          <w:rFonts w:ascii="Times New Roman" w:hAnsi="Times New Roman" w:cs="Times New Roman"/>
          <w:sz w:val="24"/>
          <w:szCs w:val="24"/>
        </w:rPr>
        <w:t xml:space="preserve">hodnocením agrotechnických předpokladů pro plně mechanizovanou sklizeň hroznů </w:t>
      </w:r>
      <w:r w:rsidR="00BC7DE8" w:rsidRPr="00FD1087">
        <w:rPr>
          <w:rFonts w:ascii="Times New Roman" w:hAnsi="Times New Roman" w:cs="Times New Roman"/>
          <w:sz w:val="24"/>
          <w:szCs w:val="24"/>
        </w:rPr>
        <w:t xml:space="preserve">u tří odrůd </w:t>
      </w:r>
      <w:r w:rsidR="00C51D64" w:rsidRPr="00FD1087">
        <w:rPr>
          <w:rFonts w:ascii="Times New Roman" w:hAnsi="Times New Roman" w:cs="Times New Roman"/>
          <w:sz w:val="24"/>
          <w:szCs w:val="24"/>
        </w:rPr>
        <w:t xml:space="preserve">(Rulandské modré, </w:t>
      </w:r>
      <w:proofErr w:type="spellStart"/>
      <w:r w:rsidR="00C51D64" w:rsidRPr="00FD1087">
        <w:rPr>
          <w:rFonts w:ascii="Times New Roman" w:hAnsi="Times New Roman" w:cs="Times New Roman"/>
          <w:sz w:val="24"/>
          <w:szCs w:val="24"/>
        </w:rPr>
        <w:t>Neronet</w:t>
      </w:r>
      <w:proofErr w:type="spellEnd"/>
      <w:r w:rsidR="00C51D64" w:rsidRPr="00FD1087">
        <w:rPr>
          <w:rFonts w:ascii="Times New Roman" w:hAnsi="Times New Roman" w:cs="Times New Roman"/>
          <w:sz w:val="24"/>
          <w:szCs w:val="24"/>
        </w:rPr>
        <w:t xml:space="preserve"> a Veltlínské zelené) </w:t>
      </w:r>
      <w:r w:rsidR="00C63EB9" w:rsidRPr="00FD1087">
        <w:rPr>
          <w:rFonts w:ascii="Times New Roman" w:hAnsi="Times New Roman" w:cs="Times New Roman"/>
          <w:sz w:val="24"/>
          <w:szCs w:val="24"/>
        </w:rPr>
        <w:t xml:space="preserve">a určením závislosti pracovního režimu návěsného </w:t>
      </w:r>
      <w:r w:rsidR="009B5D82">
        <w:rPr>
          <w:rFonts w:ascii="Times New Roman" w:hAnsi="Times New Roman" w:cs="Times New Roman"/>
          <w:sz w:val="24"/>
          <w:szCs w:val="24"/>
        </w:rPr>
        <w:t>sklízeče</w:t>
      </w:r>
      <w:r w:rsidR="00C63EB9" w:rsidRPr="00FD1087">
        <w:rPr>
          <w:rFonts w:ascii="Times New Roman" w:hAnsi="Times New Roman" w:cs="Times New Roman"/>
          <w:sz w:val="24"/>
          <w:szCs w:val="24"/>
        </w:rPr>
        <w:t xml:space="preserve"> ERO LS </w:t>
      </w:r>
      <w:proofErr w:type="spellStart"/>
      <w:r w:rsidR="00C63EB9" w:rsidRPr="00FD1087">
        <w:rPr>
          <w:rFonts w:ascii="Times New Roman" w:hAnsi="Times New Roman" w:cs="Times New Roman"/>
          <w:sz w:val="24"/>
          <w:szCs w:val="24"/>
        </w:rPr>
        <w:t>Traction</w:t>
      </w:r>
      <w:proofErr w:type="spellEnd"/>
      <w:r w:rsidR="00C63EB9" w:rsidRPr="00FD1087">
        <w:rPr>
          <w:rFonts w:ascii="Times New Roman" w:hAnsi="Times New Roman" w:cs="Times New Roman"/>
          <w:sz w:val="24"/>
          <w:szCs w:val="24"/>
        </w:rPr>
        <w:t xml:space="preserve"> na velikosti a druhu</w:t>
      </w:r>
      <w:r w:rsidR="00BC7DE8" w:rsidRPr="00FD1087">
        <w:rPr>
          <w:rFonts w:ascii="Times New Roman" w:hAnsi="Times New Roman" w:cs="Times New Roman"/>
          <w:sz w:val="24"/>
          <w:szCs w:val="24"/>
        </w:rPr>
        <w:t xml:space="preserve"> sklizňových ztrát. Zároveň bylo</w:t>
      </w:r>
      <w:r w:rsidR="00C63EB9" w:rsidRPr="00FD1087">
        <w:rPr>
          <w:rFonts w:ascii="Times New Roman" w:hAnsi="Times New Roman" w:cs="Times New Roman"/>
          <w:sz w:val="24"/>
          <w:szCs w:val="24"/>
        </w:rPr>
        <w:t xml:space="preserve"> zpracováno hodnocení </w:t>
      </w:r>
      <w:r w:rsidR="00BC7DE8" w:rsidRPr="00FD1087">
        <w:rPr>
          <w:rFonts w:ascii="Times New Roman" w:hAnsi="Times New Roman" w:cs="Times New Roman"/>
          <w:sz w:val="24"/>
          <w:szCs w:val="24"/>
        </w:rPr>
        <w:t xml:space="preserve">nákladovosti </w:t>
      </w:r>
      <w:r w:rsidR="00C51D64" w:rsidRPr="00FD1087">
        <w:rPr>
          <w:rFonts w:ascii="Times New Roman" w:hAnsi="Times New Roman" w:cs="Times New Roman"/>
          <w:sz w:val="24"/>
          <w:szCs w:val="24"/>
        </w:rPr>
        <w:t xml:space="preserve">a efektivity </w:t>
      </w:r>
      <w:r w:rsidR="00BC7DE8" w:rsidRPr="00FD1087">
        <w:rPr>
          <w:rFonts w:ascii="Times New Roman" w:hAnsi="Times New Roman" w:cs="Times New Roman"/>
          <w:sz w:val="24"/>
          <w:szCs w:val="24"/>
        </w:rPr>
        <w:t xml:space="preserve">při provozu tohoto sklízeče </w:t>
      </w:r>
      <w:r w:rsidR="00C63EB9" w:rsidRPr="00FD1087">
        <w:rPr>
          <w:rFonts w:ascii="Times New Roman" w:hAnsi="Times New Roman" w:cs="Times New Roman"/>
          <w:sz w:val="24"/>
          <w:szCs w:val="24"/>
        </w:rPr>
        <w:t>v různých uživatelských podmínkách.</w:t>
      </w:r>
    </w:p>
    <w:p w:rsidR="0082048B" w:rsidRPr="00FD1087" w:rsidRDefault="0035247A" w:rsidP="00E601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087">
        <w:rPr>
          <w:rFonts w:ascii="Times New Roman" w:hAnsi="Times New Roman" w:cs="Times New Roman"/>
          <w:sz w:val="24"/>
          <w:szCs w:val="24"/>
        </w:rPr>
        <w:t>Získané výsledky naznačují, že je v provoz</w:t>
      </w:r>
      <w:r w:rsidR="009B5D82">
        <w:rPr>
          <w:rFonts w:ascii="Times New Roman" w:hAnsi="Times New Roman" w:cs="Times New Roman"/>
          <w:sz w:val="24"/>
          <w:szCs w:val="24"/>
        </w:rPr>
        <w:t>n</w:t>
      </w:r>
      <w:r w:rsidRPr="00FD1087">
        <w:rPr>
          <w:rFonts w:ascii="Times New Roman" w:hAnsi="Times New Roman" w:cs="Times New Roman"/>
          <w:sz w:val="24"/>
          <w:szCs w:val="24"/>
        </w:rPr>
        <w:t>í praxi nutné volit pracovní režim sklízecího ústrojí i pojezdovou rychlost soupravy v závislosti na charakteru porostu a vyzrálosti hroznů. Nejmenší pojezdová rychlost byla naměřena při skli</w:t>
      </w:r>
      <w:r w:rsidR="009B5D82">
        <w:rPr>
          <w:rFonts w:ascii="Times New Roman" w:hAnsi="Times New Roman" w:cs="Times New Roman"/>
          <w:sz w:val="24"/>
          <w:szCs w:val="24"/>
        </w:rPr>
        <w:t>z</w:t>
      </w:r>
      <w:r w:rsidRPr="00FD1087">
        <w:rPr>
          <w:rFonts w:ascii="Times New Roman" w:hAnsi="Times New Roman" w:cs="Times New Roman"/>
          <w:sz w:val="24"/>
          <w:szCs w:val="24"/>
        </w:rPr>
        <w:t>ni odrůdy Veltlínské zelené (1,9 km/h</w:t>
      </w:r>
      <w:r w:rsidR="0082048B" w:rsidRPr="00FD1087">
        <w:rPr>
          <w:rFonts w:ascii="Times New Roman" w:hAnsi="Times New Roman" w:cs="Times New Roman"/>
          <w:sz w:val="24"/>
          <w:szCs w:val="24"/>
        </w:rPr>
        <w:t>, výnos hroznů 9,7 t/ha</w:t>
      </w:r>
      <w:r w:rsidRPr="00FD1087">
        <w:rPr>
          <w:rFonts w:ascii="Times New Roman" w:hAnsi="Times New Roman" w:cs="Times New Roman"/>
          <w:sz w:val="24"/>
          <w:szCs w:val="24"/>
        </w:rPr>
        <w:t>) nejvyšší při sklizni odrůdy Rulandské modré (2,2 km/h</w:t>
      </w:r>
      <w:r w:rsidR="0082048B" w:rsidRPr="00FD1087">
        <w:rPr>
          <w:rFonts w:ascii="Times New Roman" w:hAnsi="Times New Roman" w:cs="Times New Roman"/>
          <w:sz w:val="24"/>
          <w:szCs w:val="24"/>
        </w:rPr>
        <w:t>, výnos hroznů 6,23 t/ha</w:t>
      </w:r>
      <w:r w:rsidRPr="00FD1087">
        <w:rPr>
          <w:rFonts w:ascii="Times New Roman" w:hAnsi="Times New Roman" w:cs="Times New Roman"/>
          <w:sz w:val="24"/>
          <w:szCs w:val="24"/>
        </w:rPr>
        <w:t>).</w:t>
      </w:r>
      <w:r w:rsidR="0082048B" w:rsidRPr="00FD1087">
        <w:rPr>
          <w:rFonts w:ascii="Times New Roman" w:hAnsi="Times New Roman" w:cs="Times New Roman"/>
          <w:sz w:val="24"/>
          <w:szCs w:val="24"/>
        </w:rPr>
        <w:t xml:space="preserve"> Frekvence kmitů sklízecího ústrojí se pohybovala mezi </w:t>
      </w:r>
      <w:r w:rsidR="00FD1087">
        <w:rPr>
          <w:rFonts w:ascii="Times New Roman" w:hAnsi="Times New Roman" w:cs="Times New Roman"/>
          <w:sz w:val="24"/>
          <w:szCs w:val="24"/>
        </w:rPr>
        <w:t xml:space="preserve">     525</w:t>
      </w:r>
      <w:r w:rsidR="0082048B" w:rsidRPr="00FD1087">
        <w:rPr>
          <w:rFonts w:ascii="Times New Roman" w:hAnsi="Times New Roman" w:cs="Times New Roman"/>
          <w:sz w:val="24"/>
          <w:szCs w:val="24"/>
        </w:rPr>
        <w:t>–580 za minutu.</w:t>
      </w:r>
      <w:r w:rsidR="006E4F8F" w:rsidRPr="00FD1087">
        <w:rPr>
          <w:rFonts w:ascii="Times New Roman" w:hAnsi="Times New Roman" w:cs="Times New Roman"/>
          <w:sz w:val="24"/>
          <w:szCs w:val="24"/>
        </w:rPr>
        <w:t xml:space="preserve"> Dosahovaná výkonnost soupr</w:t>
      </w:r>
      <w:r w:rsidR="00FD1087">
        <w:rPr>
          <w:rFonts w:ascii="Times New Roman" w:hAnsi="Times New Roman" w:cs="Times New Roman"/>
          <w:sz w:val="24"/>
          <w:szCs w:val="24"/>
        </w:rPr>
        <w:t>avy se pak pohybovala mezi 0,31</w:t>
      </w:r>
      <w:r w:rsidR="006E4F8F" w:rsidRPr="00FD1087">
        <w:rPr>
          <w:rFonts w:ascii="Times New Roman" w:hAnsi="Times New Roman" w:cs="Times New Roman"/>
          <w:sz w:val="24"/>
          <w:szCs w:val="24"/>
        </w:rPr>
        <w:t>–0,33 ha/h. Naměřená velikost sklizňových ztrát vzniklých nesklizením bobulí, nebo jejich propadem na povrch pozemku byla v rozmezí 2,45–9,72 %.</w:t>
      </w:r>
      <w:r w:rsidR="009256A8" w:rsidRPr="00FD1087">
        <w:rPr>
          <w:rFonts w:ascii="Times New Roman" w:hAnsi="Times New Roman" w:cs="Times New Roman"/>
          <w:sz w:val="24"/>
          <w:szCs w:val="24"/>
        </w:rPr>
        <w:t xml:space="preserve"> Náklady na provoz souprav využívaných při plně mechanizované sklizni hroznů se pohybují kolem 300 euro/ha. Z výsledků modelových analýz vyplývá, že se minimální plocha pro efektivní nasazení návěsného sklízeče pohybuje na úrovni 27,4 ha za rok.</w:t>
      </w:r>
    </w:p>
    <w:p w:rsidR="00BB2574" w:rsidRPr="00FD1087" w:rsidRDefault="008A1646" w:rsidP="00B817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087">
        <w:rPr>
          <w:rFonts w:ascii="Times New Roman" w:hAnsi="Times New Roman" w:cs="Times New Roman"/>
          <w:sz w:val="24"/>
          <w:szCs w:val="24"/>
        </w:rPr>
        <w:t xml:space="preserve">Získané výsledky </w:t>
      </w:r>
      <w:r w:rsidR="00BB2574" w:rsidRPr="00FD1087">
        <w:rPr>
          <w:rFonts w:ascii="Times New Roman" w:hAnsi="Times New Roman" w:cs="Times New Roman"/>
          <w:sz w:val="24"/>
          <w:szCs w:val="24"/>
        </w:rPr>
        <w:t>poskytují objektivní údaje o kvalitě práce a nákladovosti na provoz sklízeče hroznů v návěsném provedení.</w:t>
      </w:r>
      <w:r w:rsidR="00685731" w:rsidRPr="00FD1087">
        <w:rPr>
          <w:rFonts w:ascii="Times New Roman" w:hAnsi="Times New Roman" w:cs="Times New Roman"/>
          <w:sz w:val="24"/>
          <w:szCs w:val="24"/>
        </w:rPr>
        <w:t xml:space="preserve"> Tyto výsledky mohou být využity jako dílčí podklad při rozhodování o pořízení těchto strojů, stejně jako při úvahách o jejich možném využití formou služeb.</w:t>
      </w:r>
    </w:p>
    <w:p w:rsidR="001916D3" w:rsidRPr="001916D3" w:rsidRDefault="001916D3" w:rsidP="00E601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6018F">
        <w:rPr>
          <w:rFonts w:ascii="Times New Roman" w:hAnsi="Times New Roman" w:cs="Times New Roman"/>
          <w:b/>
          <w:sz w:val="24"/>
          <w:szCs w:val="24"/>
        </w:rPr>
        <w:t>Zpracoval</w:t>
      </w:r>
      <w:r w:rsidRPr="001916D3">
        <w:rPr>
          <w:rFonts w:ascii="Times New Roman" w:hAnsi="Times New Roman" w:cs="Times New Roman"/>
          <w:sz w:val="24"/>
          <w:szCs w:val="24"/>
        </w:rPr>
        <w:t xml:space="preserve">: prof. Ing. Patrik Burg, Ph.D., Ústav zahradnické techniky, Zahradnická fakulta, Mendelova univerzita v Brně, Valtická 337, 691 44 Lednice, patrik.burg@seznam.cz </w:t>
      </w:r>
    </w:p>
    <w:p w:rsidR="001916D3" w:rsidRPr="001916D3" w:rsidRDefault="001916D3" w:rsidP="00E601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22FA" w:rsidRPr="00FD1087" w:rsidRDefault="004D22FA" w:rsidP="00E601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048B" w:rsidRPr="00FD1087" w:rsidRDefault="0082048B" w:rsidP="00E601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048B" w:rsidRPr="00FD1087" w:rsidRDefault="0082048B" w:rsidP="00E601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048B" w:rsidRPr="00FD1087" w:rsidRDefault="0082048B" w:rsidP="00E601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2048B" w:rsidRPr="00FD1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D7769"/>
    <w:multiLevelType w:val="hybridMultilevel"/>
    <w:tmpl w:val="714013C4"/>
    <w:lvl w:ilvl="0" w:tplc="0F2211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54"/>
    <w:rsid w:val="00062825"/>
    <w:rsid w:val="0006325E"/>
    <w:rsid w:val="00146F2E"/>
    <w:rsid w:val="001916D3"/>
    <w:rsid w:val="002318F0"/>
    <w:rsid w:val="002F0E56"/>
    <w:rsid w:val="0033038A"/>
    <w:rsid w:val="00341B25"/>
    <w:rsid w:val="0035247A"/>
    <w:rsid w:val="003608EB"/>
    <w:rsid w:val="004520BB"/>
    <w:rsid w:val="004B5691"/>
    <w:rsid w:val="004D22FA"/>
    <w:rsid w:val="00512C0B"/>
    <w:rsid w:val="00521954"/>
    <w:rsid w:val="005A7E71"/>
    <w:rsid w:val="0063309E"/>
    <w:rsid w:val="00642E14"/>
    <w:rsid w:val="00681CCB"/>
    <w:rsid w:val="00685731"/>
    <w:rsid w:val="006C3FAF"/>
    <w:rsid w:val="006E4F8F"/>
    <w:rsid w:val="00731A62"/>
    <w:rsid w:val="0079627D"/>
    <w:rsid w:val="007B51BB"/>
    <w:rsid w:val="008131B3"/>
    <w:rsid w:val="0082048B"/>
    <w:rsid w:val="008572E7"/>
    <w:rsid w:val="008A1646"/>
    <w:rsid w:val="009256A8"/>
    <w:rsid w:val="009B5D82"/>
    <w:rsid w:val="00AA739F"/>
    <w:rsid w:val="00B25917"/>
    <w:rsid w:val="00B81750"/>
    <w:rsid w:val="00BB2574"/>
    <w:rsid w:val="00BC7DE8"/>
    <w:rsid w:val="00BE47F3"/>
    <w:rsid w:val="00C51D64"/>
    <w:rsid w:val="00C63EB9"/>
    <w:rsid w:val="00CB13AC"/>
    <w:rsid w:val="00DC4DF1"/>
    <w:rsid w:val="00DC64B7"/>
    <w:rsid w:val="00E6018F"/>
    <w:rsid w:val="00E90EDD"/>
    <w:rsid w:val="00EA55DD"/>
    <w:rsid w:val="00EC37DF"/>
    <w:rsid w:val="00FC3053"/>
    <w:rsid w:val="00FD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C720632-2DB8-4AF7-8C93-5966630E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C3FA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D22F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5159/AR.18.0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C311C-F163-4A63-A79E-72BA3949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502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Mašán</dc:creator>
  <cp:keywords/>
  <dc:description/>
  <cp:lastModifiedBy>Martina  Doležalová</cp:lastModifiedBy>
  <cp:revision>8</cp:revision>
  <dcterms:created xsi:type="dcterms:W3CDTF">2018-09-19T06:56:00Z</dcterms:created>
  <dcterms:modified xsi:type="dcterms:W3CDTF">2018-11-07T08:05:00Z</dcterms:modified>
</cp:coreProperties>
</file>