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475" w:rsidRPr="007460DA" w:rsidRDefault="00817475" w:rsidP="008174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7460DA">
        <w:rPr>
          <w:rFonts w:ascii="Times New Roman" w:hAnsi="Times New Roman" w:cs="Times New Roman"/>
          <w:b/>
          <w:sz w:val="24"/>
          <w:szCs w:val="24"/>
        </w:rPr>
        <w:t xml:space="preserve">Hodnocení chronického rizika působení </w:t>
      </w:r>
      <w:proofErr w:type="spellStart"/>
      <w:r w:rsidRPr="007460DA">
        <w:rPr>
          <w:rFonts w:ascii="Times New Roman" w:hAnsi="Times New Roman" w:cs="Times New Roman"/>
          <w:b/>
          <w:sz w:val="24"/>
          <w:szCs w:val="24"/>
        </w:rPr>
        <w:t>glyfosátu</w:t>
      </w:r>
      <w:proofErr w:type="spellEnd"/>
      <w:r w:rsidRPr="007460DA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7460DA">
        <w:rPr>
          <w:rFonts w:ascii="Times New Roman" w:hAnsi="Times New Roman" w:cs="Times New Roman"/>
          <w:b/>
          <w:sz w:val="24"/>
          <w:szCs w:val="24"/>
        </w:rPr>
        <w:t>aminomethylfosfonové</w:t>
      </w:r>
      <w:proofErr w:type="spellEnd"/>
      <w:r w:rsidRPr="007460DA">
        <w:rPr>
          <w:rFonts w:ascii="Times New Roman" w:hAnsi="Times New Roman" w:cs="Times New Roman"/>
          <w:b/>
          <w:sz w:val="24"/>
          <w:szCs w:val="24"/>
        </w:rPr>
        <w:t xml:space="preserve"> kyseliny pro půdní biotu </w:t>
      </w:r>
    </w:p>
    <w:bookmarkEnd w:id="0"/>
    <w:p w:rsidR="00817475" w:rsidRPr="007460DA" w:rsidRDefault="00817475" w:rsidP="008174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17475" w:rsidRPr="00817475" w:rsidRDefault="00817475" w:rsidP="008174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17475">
        <w:rPr>
          <w:rFonts w:ascii="Times New Roman" w:hAnsi="Times New Roman" w:cs="Times New Roman"/>
          <w:b/>
          <w:sz w:val="24"/>
          <w:szCs w:val="24"/>
        </w:rPr>
        <w:t>Glyphosate</w:t>
      </w:r>
      <w:proofErr w:type="spellEnd"/>
      <w:r w:rsidRPr="00817475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Pr="00817475">
        <w:rPr>
          <w:rFonts w:ascii="Times New Roman" w:hAnsi="Times New Roman" w:cs="Times New Roman"/>
          <w:b/>
          <w:sz w:val="24"/>
          <w:szCs w:val="24"/>
        </w:rPr>
        <w:t>aminomethylphosphonic</w:t>
      </w:r>
      <w:proofErr w:type="spellEnd"/>
      <w:r w:rsidRPr="00817475">
        <w:rPr>
          <w:rFonts w:ascii="Times New Roman" w:hAnsi="Times New Roman" w:cs="Times New Roman"/>
          <w:b/>
          <w:sz w:val="24"/>
          <w:szCs w:val="24"/>
        </w:rPr>
        <w:t xml:space="preserve"> acid </w:t>
      </w:r>
      <w:proofErr w:type="spellStart"/>
      <w:r w:rsidRPr="00817475">
        <w:rPr>
          <w:rFonts w:ascii="Times New Roman" w:hAnsi="Times New Roman" w:cs="Times New Roman"/>
          <w:b/>
          <w:sz w:val="24"/>
          <w:szCs w:val="24"/>
        </w:rPr>
        <w:t>chronic</w:t>
      </w:r>
      <w:proofErr w:type="spellEnd"/>
      <w:r w:rsidRPr="00817475">
        <w:rPr>
          <w:rFonts w:ascii="Times New Roman" w:hAnsi="Times New Roman" w:cs="Times New Roman"/>
          <w:b/>
          <w:sz w:val="24"/>
          <w:szCs w:val="24"/>
        </w:rPr>
        <w:t xml:space="preserve"> risk </w:t>
      </w:r>
      <w:proofErr w:type="spellStart"/>
      <w:r w:rsidRPr="00817475">
        <w:rPr>
          <w:rFonts w:ascii="Times New Roman" w:hAnsi="Times New Roman" w:cs="Times New Roman"/>
          <w:b/>
          <w:sz w:val="24"/>
          <w:szCs w:val="24"/>
        </w:rPr>
        <w:t>assessment</w:t>
      </w:r>
      <w:proofErr w:type="spellEnd"/>
      <w:r w:rsidRPr="008174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7475">
        <w:rPr>
          <w:rFonts w:ascii="Times New Roman" w:hAnsi="Times New Roman" w:cs="Times New Roman"/>
          <w:b/>
          <w:sz w:val="24"/>
          <w:szCs w:val="24"/>
        </w:rPr>
        <w:t>for</w:t>
      </w:r>
      <w:proofErr w:type="spellEnd"/>
      <w:r w:rsidRPr="008174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7475">
        <w:rPr>
          <w:rFonts w:ascii="Times New Roman" w:hAnsi="Times New Roman" w:cs="Times New Roman"/>
          <w:b/>
          <w:sz w:val="24"/>
          <w:szCs w:val="24"/>
        </w:rPr>
        <w:t>soil</w:t>
      </w:r>
      <w:proofErr w:type="spellEnd"/>
      <w:r w:rsidRPr="00817475">
        <w:rPr>
          <w:rFonts w:ascii="Times New Roman" w:hAnsi="Times New Roman" w:cs="Times New Roman"/>
          <w:b/>
          <w:sz w:val="24"/>
          <w:szCs w:val="24"/>
        </w:rPr>
        <w:t xml:space="preserve"> biota</w:t>
      </w:r>
    </w:p>
    <w:p w:rsidR="00817475" w:rsidRDefault="00817475" w:rsidP="008174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17475" w:rsidRPr="007460DA" w:rsidRDefault="00817475" w:rsidP="008174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Von </w:t>
      </w:r>
      <w:proofErr w:type="spellStart"/>
      <w:r>
        <w:rPr>
          <w:rFonts w:ascii="Times New Roman" w:hAnsi="Times New Roman" w:cs="Times New Roman"/>
          <w:sz w:val="24"/>
          <w:szCs w:val="24"/>
        </w:rPr>
        <w:t>Mérey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G., </w:t>
      </w:r>
      <w:proofErr w:type="spellStart"/>
      <w:r>
        <w:rPr>
          <w:rFonts w:ascii="Times New Roman" w:hAnsi="Times New Roman" w:cs="Times New Roman"/>
          <w:sz w:val="24"/>
          <w:szCs w:val="24"/>
        </w:rPr>
        <w:t>Manson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P.S.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Mehrsheik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A., </w:t>
      </w:r>
      <w:proofErr w:type="spellStart"/>
      <w:r>
        <w:rPr>
          <w:rFonts w:ascii="Times New Roman" w:hAnsi="Times New Roman" w:cs="Times New Roman"/>
          <w:sz w:val="24"/>
          <w:szCs w:val="24"/>
        </w:rPr>
        <w:t>Sutton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P., </w:t>
      </w:r>
      <w:proofErr w:type="spellStart"/>
      <w:r>
        <w:rPr>
          <w:rFonts w:ascii="Times New Roman" w:hAnsi="Times New Roman" w:cs="Times New Roman"/>
          <w:sz w:val="24"/>
          <w:szCs w:val="24"/>
        </w:rPr>
        <w:t>Levine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S.L. 2016. </w:t>
      </w:r>
      <w:proofErr w:type="spellStart"/>
      <w:r w:rsidRPr="007460DA">
        <w:rPr>
          <w:rFonts w:ascii="Times New Roman" w:hAnsi="Times New Roman" w:cs="Times New Roman"/>
          <w:sz w:val="24"/>
          <w:szCs w:val="24"/>
        </w:rPr>
        <w:t>Glyphosate</w:t>
      </w:r>
      <w:proofErr w:type="spellEnd"/>
      <w:r w:rsidRPr="007460D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7460DA">
        <w:rPr>
          <w:rFonts w:ascii="Times New Roman" w:hAnsi="Times New Roman" w:cs="Times New Roman"/>
          <w:sz w:val="24"/>
          <w:szCs w:val="24"/>
        </w:rPr>
        <w:t>aminomethylphosphonic</w:t>
      </w:r>
      <w:proofErr w:type="spellEnd"/>
      <w:r w:rsidRPr="007460DA">
        <w:rPr>
          <w:rFonts w:ascii="Times New Roman" w:hAnsi="Times New Roman" w:cs="Times New Roman"/>
          <w:sz w:val="24"/>
          <w:szCs w:val="24"/>
        </w:rPr>
        <w:t xml:space="preserve"> acid </w:t>
      </w:r>
      <w:proofErr w:type="spellStart"/>
      <w:r w:rsidRPr="007460DA">
        <w:rPr>
          <w:rFonts w:ascii="Times New Roman" w:hAnsi="Times New Roman" w:cs="Times New Roman"/>
          <w:sz w:val="24"/>
          <w:szCs w:val="24"/>
        </w:rPr>
        <w:t>chronic</w:t>
      </w:r>
      <w:proofErr w:type="spellEnd"/>
      <w:r w:rsidRPr="007460DA">
        <w:rPr>
          <w:rFonts w:ascii="Times New Roman" w:hAnsi="Times New Roman" w:cs="Times New Roman"/>
          <w:sz w:val="24"/>
          <w:szCs w:val="24"/>
        </w:rPr>
        <w:t xml:space="preserve"> risk </w:t>
      </w:r>
      <w:proofErr w:type="spellStart"/>
      <w:r w:rsidRPr="007460DA">
        <w:rPr>
          <w:rFonts w:ascii="Times New Roman" w:hAnsi="Times New Roman" w:cs="Times New Roman"/>
          <w:sz w:val="24"/>
          <w:szCs w:val="24"/>
        </w:rPr>
        <w:t>assessment</w:t>
      </w:r>
      <w:proofErr w:type="spellEnd"/>
      <w:r w:rsidRPr="007460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0DA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7460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0DA">
        <w:rPr>
          <w:rFonts w:ascii="Times New Roman" w:hAnsi="Times New Roman" w:cs="Times New Roman"/>
          <w:sz w:val="24"/>
          <w:szCs w:val="24"/>
        </w:rPr>
        <w:t>soil</w:t>
      </w:r>
      <w:proofErr w:type="spellEnd"/>
      <w:r w:rsidRPr="007460DA">
        <w:rPr>
          <w:rFonts w:ascii="Times New Roman" w:hAnsi="Times New Roman" w:cs="Times New Roman"/>
          <w:sz w:val="24"/>
          <w:szCs w:val="24"/>
        </w:rPr>
        <w:t xml:space="preserve"> biota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460DA">
        <w:rPr>
          <w:rFonts w:ascii="Times New Roman" w:hAnsi="Times New Roman" w:cs="Times New Roman"/>
          <w:sz w:val="24"/>
          <w:szCs w:val="24"/>
        </w:rPr>
        <w:t>Environmental</w:t>
      </w:r>
      <w:proofErr w:type="spellEnd"/>
      <w:r w:rsidRPr="007460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0DA">
        <w:rPr>
          <w:rFonts w:ascii="Times New Roman" w:hAnsi="Times New Roman" w:cs="Times New Roman"/>
          <w:sz w:val="24"/>
          <w:szCs w:val="24"/>
        </w:rPr>
        <w:t>Toxicology</w:t>
      </w:r>
      <w:proofErr w:type="spellEnd"/>
      <w:r w:rsidRPr="007460D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7460DA">
        <w:rPr>
          <w:rFonts w:ascii="Times New Roman" w:hAnsi="Times New Roman" w:cs="Times New Roman"/>
          <w:sz w:val="24"/>
          <w:szCs w:val="24"/>
        </w:rPr>
        <w:t>Chemistry</w:t>
      </w:r>
      <w:proofErr w:type="spellEnd"/>
      <w:r w:rsidRPr="00746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35, </w:t>
      </w:r>
      <w:r w:rsidRPr="007460DA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460DA">
        <w:rPr>
          <w:rFonts w:ascii="Times New Roman" w:hAnsi="Times New Roman" w:cs="Times New Roman"/>
          <w:sz w:val="24"/>
          <w:szCs w:val="24"/>
        </w:rPr>
        <w:t>2742–2752</w:t>
      </w:r>
    </w:p>
    <w:p w:rsidR="00817475" w:rsidRDefault="00817475" w:rsidP="008174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17475" w:rsidRPr="007460DA" w:rsidRDefault="00817475" w:rsidP="008174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7475">
        <w:rPr>
          <w:rFonts w:ascii="Times New Roman" w:hAnsi="Times New Roman" w:cs="Times New Roman"/>
          <w:b/>
          <w:sz w:val="24"/>
          <w:szCs w:val="24"/>
        </w:rPr>
        <w:t>Klíčová slova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glyfosát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60DA">
        <w:rPr>
          <w:rFonts w:ascii="Times New Roman" w:hAnsi="Times New Roman" w:cs="Times New Roman"/>
          <w:sz w:val="24"/>
          <w:szCs w:val="24"/>
        </w:rPr>
        <w:t>aminomethylfosfonov</w:t>
      </w:r>
      <w:r>
        <w:rPr>
          <w:rFonts w:ascii="Times New Roman" w:hAnsi="Times New Roman" w:cs="Times New Roman"/>
          <w:sz w:val="24"/>
          <w:szCs w:val="24"/>
        </w:rPr>
        <w:t>á</w:t>
      </w:r>
      <w:proofErr w:type="spellEnd"/>
      <w:r w:rsidRPr="007460DA">
        <w:rPr>
          <w:rFonts w:ascii="Times New Roman" w:hAnsi="Times New Roman" w:cs="Times New Roman"/>
          <w:sz w:val="24"/>
          <w:szCs w:val="24"/>
        </w:rPr>
        <w:t xml:space="preserve"> kyselin</w:t>
      </w:r>
      <w:r>
        <w:rPr>
          <w:rFonts w:ascii="Times New Roman" w:hAnsi="Times New Roman" w:cs="Times New Roman"/>
          <w:sz w:val="24"/>
          <w:szCs w:val="24"/>
        </w:rPr>
        <w:t xml:space="preserve">a, </w:t>
      </w:r>
      <w:proofErr w:type="spellStart"/>
      <w:r>
        <w:rPr>
          <w:rFonts w:ascii="Times New Roman" w:hAnsi="Times New Roman" w:cs="Times New Roman"/>
          <w:sz w:val="24"/>
          <w:szCs w:val="24"/>
        </w:rPr>
        <w:t>ekotoxikologie</w:t>
      </w:r>
      <w:proofErr w:type="spellEnd"/>
      <w:r>
        <w:rPr>
          <w:rFonts w:ascii="Times New Roman" w:hAnsi="Times New Roman" w:cs="Times New Roman"/>
          <w:sz w:val="24"/>
          <w:szCs w:val="24"/>
        </w:rPr>
        <w:t>, půdní bezobratlí, hodnocení rizika.</w:t>
      </w:r>
    </w:p>
    <w:p w:rsidR="00817475" w:rsidRPr="007460DA" w:rsidRDefault="00817475" w:rsidP="008174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17475" w:rsidRDefault="00817475" w:rsidP="008174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7475">
        <w:rPr>
          <w:rFonts w:ascii="Times New Roman" w:hAnsi="Times New Roman" w:cs="Times New Roman"/>
          <w:b/>
          <w:sz w:val="24"/>
          <w:szCs w:val="24"/>
        </w:rPr>
        <w:t>Dostupné z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460DA">
        <w:rPr>
          <w:rFonts w:ascii="Times New Roman" w:hAnsi="Times New Roman" w:cs="Times New Roman"/>
          <w:sz w:val="24"/>
          <w:szCs w:val="24"/>
        </w:rPr>
        <w:t>https://setac.onlinelibrary.wiley.com/doi/abs/10.1002/etc.3438</w:t>
      </w:r>
    </w:p>
    <w:p w:rsidR="00817475" w:rsidRPr="007460DA" w:rsidRDefault="00817475" w:rsidP="0081747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17475" w:rsidRPr="007460DA" w:rsidRDefault="00817475" w:rsidP="0081747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60DA">
        <w:rPr>
          <w:rFonts w:ascii="Times New Roman" w:hAnsi="Times New Roman" w:cs="Times New Roman"/>
          <w:sz w:val="24"/>
          <w:szCs w:val="24"/>
        </w:rPr>
        <w:t>Glyfosát</w:t>
      </w:r>
      <w:proofErr w:type="spellEnd"/>
      <w:r w:rsidRPr="007460DA">
        <w:rPr>
          <w:rFonts w:ascii="Times New Roman" w:hAnsi="Times New Roman" w:cs="Times New Roman"/>
          <w:sz w:val="24"/>
          <w:szCs w:val="24"/>
        </w:rPr>
        <w:t xml:space="preserve"> je širokospektrální herbicid široce využívaný v zemědělství, zahradnictví, v soukromých zahrádkách a v komunální sféře, kde je aplikován na okrajích silnic, na železnici a v parcích k regulaci plevelů. Rizika expozice </w:t>
      </w:r>
      <w:proofErr w:type="spellStart"/>
      <w:r w:rsidRPr="007460DA">
        <w:rPr>
          <w:rFonts w:ascii="Times New Roman" w:hAnsi="Times New Roman" w:cs="Times New Roman"/>
          <w:sz w:val="24"/>
          <w:szCs w:val="24"/>
        </w:rPr>
        <w:t>glyfosátem</w:t>
      </w:r>
      <w:proofErr w:type="spellEnd"/>
      <w:r w:rsidRPr="007460DA">
        <w:rPr>
          <w:rFonts w:ascii="Times New Roman" w:hAnsi="Times New Roman" w:cs="Times New Roman"/>
          <w:sz w:val="24"/>
          <w:szCs w:val="24"/>
        </w:rPr>
        <w:t xml:space="preserve"> a jeho primárním půdním metabolitem </w:t>
      </w:r>
      <w:proofErr w:type="spellStart"/>
      <w:r w:rsidRPr="007460DA">
        <w:rPr>
          <w:rFonts w:ascii="Times New Roman" w:hAnsi="Times New Roman" w:cs="Times New Roman"/>
          <w:sz w:val="24"/>
          <w:szCs w:val="24"/>
        </w:rPr>
        <w:t>aminomethylfosfonovou</w:t>
      </w:r>
      <w:proofErr w:type="spellEnd"/>
      <w:r w:rsidRPr="007460DA">
        <w:rPr>
          <w:rFonts w:ascii="Times New Roman" w:hAnsi="Times New Roman" w:cs="Times New Roman"/>
          <w:sz w:val="24"/>
          <w:szCs w:val="24"/>
        </w:rPr>
        <w:t xml:space="preserve"> kyselinou (AMPA) na reprezentativní druhy žížal, chvostoskoků a dravých půdních roztočů a vlivy na procesy transformace dusíku půdními mikroorganismy byly na základě mezinárodně uznávaných metodik sledovány v laboratorním pokusu. </w:t>
      </w:r>
    </w:p>
    <w:p w:rsidR="00817475" w:rsidRPr="007460DA" w:rsidRDefault="00817475" w:rsidP="0081747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60DA">
        <w:rPr>
          <w:rFonts w:ascii="Times New Roman" w:hAnsi="Times New Roman" w:cs="Times New Roman"/>
          <w:sz w:val="24"/>
          <w:szCs w:val="24"/>
        </w:rPr>
        <w:t xml:space="preserve">U žížal byla stanovena koncentrace, při které nebyly pozorovatelné efekty na reprodukci (NOEC) na 472,8 mg </w:t>
      </w:r>
      <w:proofErr w:type="spellStart"/>
      <w:r w:rsidRPr="007460DA">
        <w:rPr>
          <w:rFonts w:ascii="Times New Roman" w:hAnsi="Times New Roman" w:cs="Times New Roman"/>
          <w:sz w:val="24"/>
          <w:szCs w:val="24"/>
        </w:rPr>
        <w:t>acidického</w:t>
      </w:r>
      <w:proofErr w:type="spellEnd"/>
      <w:r w:rsidRPr="007460DA">
        <w:rPr>
          <w:rFonts w:ascii="Times New Roman" w:hAnsi="Times New Roman" w:cs="Times New Roman"/>
          <w:sz w:val="24"/>
          <w:szCs w:val="24"/>
        </w:rPr>
        <w:t xml:space="preserve"> ekvivalentu </w:t>
      </w:r>
      <w:proofErr w:type="spellStart"/>
      <w:r w:rsidRPr="007460DA">
        <w:rPr>
          <w:rFonts w:ascii="Times New Roman" w:hAnsi="Times New Roman" w:cs="Times New Roman"/>
          <w:sz w:val="24"/>
          <w:szCs w:val="24"/>
        </w:rPr>
        <w:t>glyfosátu</w:t>
      </w:r>
      <w:proofErr w:type="spellEnd"/>
      <w:r w:rsidRPr="007460DA">
        <w:rPr>
          <w:rFonts w:ascii="Times New Roman" w:hAnsi="Times New Roman" w:cs="Times New Roman"/>
          <w:sz w:val="24"/>
          <w:szCs w:val="24"/>
        </w:rPr>
        <w:t xml:space="preserve"> (účinné látky / kg suché půdy), což byla nejvyšší testovaná koncentrace a 198,1 mg/kg suché půdy pro AMPA.</w:t>
      </w:r>
    </w:p>
    <w:p w:rsidR="00817475" w:rsidRPr="007460DA" w:rsidRDefault="00817475" w:rsidP="0081747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60DA">
        <w:rPr>
          <w:rFonts w:ascii="Times New Roman" w:hAnsi="Times New Roman" w:cs="Times New Roman"/>
          <w:sz w:val="24"/>
          <w:szCs w:val="24"/>
        </w:rPr>
        <w:t xml:space="preserve">Na dravé roztoče činila NOEC 472.8 mg </w:t>
      </w:r>
      <w:proofErr w:type="spellStart"/>
      <w:proofErr w:type="gramStart"/>
      <w:r w:rsidRPr="007460DA">
        <w:rPr>
          <w:rFonts w:ascii="Times New Roman" w:hAnsi="Times New Roman" w:cs="Times New Roman"/>
          <w:sz w:val="24"/>
          <w:szCs w:val="24"/>
        </w:rPr>
        <w:t>úč.l</w:t>
      </w:r>
      <w:proofErr w:type="spellEnd"/>
      <w:r w:rsidRPr="007460D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460DA">
        <w:rPr>
          <w:rFonts w:ascii="Times New Roman" w:hAnsi="Times New Roman" w:cs="Times New Roman"/>
          <w:sz w:val="24"/>
          <w:szCs w:val="24"/>
        </w:rPr>
        <w:t xml:space="preserve"> /kg suché půdy pro </w:t>
      </w:r>
      <w:proofErr w:type="spellStart"/>
      <w:r w:rsidRPr="007460DA">
        <w:rPr>
          <w:rFonts w:ascii="Times New Roman" w:hAnsi="Times New Roman" w:cs="Times New Roman"/>
          <w:sz w:val="24"/>
          <w:szCs w:val="24"/>
        </w:rPr>
        <w:t>glyfosát</w:t>
      </w:r>
      <w:proofErr w:type="spellEnd"/>
      <w:r w:rsidRPr="007460DA">
        <w:rPr>
          <w:rFonts w:ascii="Times New Roman" w:hAnsi="Times New Roman" w:cs="Times New Roman"/>
          <w:sz w:val="24"/>
          <w:szCs w:val="24"/>
        </w:rPr>
        <w:t xml:space="preserve"> a 320 mg/kg suché půdy pro AMPA, což byly nejvyšší testované koncentrace. Pro chvostoskoky činila NOEC 472,8 mg </w:t>
      </w:r>
      <w:proofErr w:type="spellStart"/>
      <w:proofErr w:type="gramStart"/>
      <w:r w:rsidRPr="007460DA">
        <w:rPr>
          <w:rFonts w:ascii="Times New Roman" w:hAnsi="Times New Roman" w:cs="Times New Roman"/>
          <w:sz w:val="24"/>
          <w:szCs w:val="24"/>
        </w:rPr>
        <w:t>úč</w:t>
      </w:r>
      <w:proofErr w:type="gramEnd"/>
      <w:r w:rsidRPr="007460DA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7460DA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Pr="007460D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460DA">
        <w:rPr>
          <w:rFonts w:ascii="Times New Roman" w:hAnsi="Times New Roman" w:cs="Times New Roman"/>
          <w:sz w:val="24"/>
          <w:szCs w:val="24"/>
        </w:rPr>
        <w:t xml:space="preserve">/kg suché půdy pro </w:t>
      </w:r>
      <w:proofErr w:type="spellStart"/>
      <w:r w:rsidRPr="007460DA">
        <w:rPr>
          <w:rFonts w:ascii="Times New Roman" w:hAnsi="Times New Roman" w:cs="Times New Roman"/>
          <w:sz w:val="24"/>
          <w:szCs w:val="24"/>
        </w:rPr>
        <w:t>glyfosát</w:t>
      </w:r>
      <w:proofErr w:type="spellEnd"/>
      <w:r w:rsidRPr="007460DA">
        <w:rPr>
          <w:rFonts w:ascii="Times New Roman" w:hAnsi="Times New Roman" w:cs="Times New Roman"/>
          <w:sz w:val="24"/>
          <w:szCs w:val="24"/>
        </w:rPr>
        <w:t xml:space="preserve">  a 315 mg/kg </w:t>
      </w:r>
      <w:proofErr w:type="spellStart"/>
      <w:r w:rsidRPr="007460DA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7460DA">
        <w:rPr>
          <w:rFonts w:ascii="Times New Roman" w:hAnsi="Times New Roman" w:cs="Times New Roman"/>
          <w:sz w:val="24"/>
          <w:szCs w:val="24"/>
        </w:rPr>
        <w:t xml:space="preserve"> AMPA, což byly nejvyšší testované koncentrace. Transformace půdního dusíku zůstala neovlivněna </w:t>
      </w:r>
      <w:proofErr w:type="spellStart"/>
      <w:r w:rsidRPr="007460DA">
        <w:rPr>
          <w:rFonts w:ascii="Times New Roman" w:hAnsi="Times New Roman" w:cs="Times New Roman"/>
          <w:sz w:val="24"/>
          <w:szCs w:val="24"/>
        </w:rPr>
        <w:t>glyfosátem</w:t>
      </w:r>
      <w:proofErr w:type="spellEnd"/>
      <w:r w:rsidRPr="007460DA">
        <w:rPr>
          <w:rFonts w:ascii="Times New Roman" w:hAnsi="Times New Roman" w:cs="Times New Roman"/>
          <w:sz w:val="24"/>
          <w:szCs w:val="24"/>
        </w:rPr>
        <w:t xml:space="preserve"> a AMPA při 33,1 mg </w:t>
      </w:r>
      <w:proofErr w:type="spellStart"/>
      <w:proofErr w:type="gramStart"/>
      <w:r w:rsidRPr="007460DA">
        <w:rPr>
          <w:rFonts w:ascii="Times New Roman" w:hAnsi="Times New Roman" w:cs="Times New Roman"/>
          <w:sz w:val="24"/>
          <w:szCs w:val="24"/>
        </w:rPr>
        <w:t>úč</w:t>
      </w:r>
      <w:proofErr w:type="gramEnd"/>
      <w:r w:rsidRPr="007460DA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7460DA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Pr="007460D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460DA">
        <w:rPr>
          <w:rFonts w:ascii="Times New Roman" w:hAnsi="Times New Roman" w:cs="Times New Roman"/>
          <w:sz w:val="24"/>
          <w:szCs w:val="24"/>
        </w:rPr>
        <w:t xml:space="preserve">/kg půdy, resp. 160 mg/kg půdy. Porovnání těchto prahových hodnot s nejhorším možným scénářem koncentrace uvažované pro </w:t>
      </w:r>
      <w:proofErr w:type="spellStart"/>
      <w:r w:rsidRPr="007460DA">
        <w:rPr>
          <w:rFonts w:ascii="Times New Roman" w:hAnsi="Times New Roman" w:cs="Times New Roman"/>
          <w:sz w:val="24"/>
          <w:szCs w:val="24"/>
        </w:rPr>
        <w:t>glyfosát</w:t>
      </w:r>
      <w:proofErr w:type="spellEnd"/>
      <w:r w:rsidRPr="007460DA">
        <w:rPr>
          <w:rFonts w:ascii="Times New Roman" w:hAnsi="Times New Roman" w:cs="Times New Roman"/>
          <w:sz w:val="24"/>
          <w:szCs w:val="24"/>
        </w:rPr>
        <w:t xml:space="preserve"> (6,62 mg </w:t>
      </w:r>
      <w:proofErr w:type="spellStart"/>
      <w:proofErr w:type="gramStart"/>
      <w:r w:rsidRPr="007460DA">
        <w:rPr>
          <w:rFonts w:ascii="Times New Roman" w:hAnsi="Times New Roman" w:cs="Times New Roman"/>
          <w:sz w:val="24"/>
          <w:szCs w:val="24"/>
        </w:rPr>
        <w:t>úč</w:t>
      </w:r>
      <w:proofErr w:type="gramEnd"/>
      <w:r w:rsidRPr="007460DA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7460DA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Pr="007460D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460DA">
        <w:rPr>
          <w:rFonts w:ascii="Times New Roman" w:hAnsi="Times New Roman" w:cs="Times New Roman"/>
          <w:sz w:val="24"/>
          <w:szCs w:val="24"/>
        </w:rPr>
        <w:t xml:space="preserve">/kg suché půdy) a  AMPA (6,18 </w:t>
      </w:r>
      <w:proofErr w:type="spellStart"/>
      <w:r w:rsidRPr="007460DA">
        <w:rPr>
          <w:rFonts w:ascii="Times New Roman" w:hAnsi="Times New Roman" w:cs="Times New Roman"/>
          <w:sz w:val="24"/>
          <w:szCs w:val="24"/>
        </w:rPr>
        <w:t>úč.l</w:t>
      </w:r>
      <w:proofErr w:type="spellEnd"/>
      <w:r w:rsidRPr="007460DA">
        <w:rPr>
          <w:rFonts w:ascii="Times New Roman" w:hAnsi="Times New Roman" w:cs="Times New Roman"/>
          <w:sz w:val="24"/>
          <w:szCs w:val="24"/>
        </w:rPr>
        <w:t xml:space="preserve">./kg suché půdy) pro roční aplikaci při nejvyšší roční dávce 4,32 kg </w:t>
      </w:r>
      <w:proofErr w:type="spellStart"/>
      <w:r w:rsidRPr="007460DA">
        <w:rPr>
          <w:rFonts w:ascii="Times New Roman" w:hAnsi="Times New Roman" w:cs="Times New Roman"/>
          <w:sz w:val="24"/>
          <w:szCs w:val="24"/>
        </w:rPr>
        <w:t>úč.l</w:t>
      </w:r>
      <w:proofErr w:type="spellEnd"/>
      <w:r w:rsidRPr="007460DA">
        <w:rPr>
          <w:rFonts w:ascii="Times New Roman" w:hAnsi="Times New Roman" w:cs="Times New Roman"/>
          <w:sz w:val="24"/>
          <w:szCs w:val="24"/>
        </w:rPr>
        <w:t xml:space="preserve">./ha dokládají velmi nízkou pravděpodobnost nežádoucích vlivů na půdní biotu. </w:t>
      </w:r>
    </w:p>
    <w:p w:rsidR="004A28F2" w:rsidRDefault="004A28F2"/>
    <w:p w:rsidR="00817475" w:rsidRDefault="00817475" w:rsidP="008174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87510">
        <w:rPr>
          <w:rFonts w:ascii="Times New Roman" w:hAnsi="Times New Roman" w:cs="Times New Roman"/>
          <w:b/>
          <w:sz w:val="24"/>
          <w:szCs w:val="24"/>
        </w:rPr>
        <w:t>Zpracoval</w:t>
      </w:r>
      <w:r>
        <w:rPr>
          <w:rFonts w:ascii="Times New Roman" w:hAnsi="Times New Roman" w:cs="Times New Roman"/>
          <w:sz w:val="24"/>
          <w:szCs w:val="24"/>
        </w:rPr>
        <w:t xml:space="preserve">: prof. Ing. Josef Soukup, CSc., ČZU v Praze, </w:t>
      </w:r>
      <w:r w:rsidRPr="00C87510">
        <w:rPr>
          <w:rFonts w:ascii="Times New Roman" w:hAnsi="Times New Roman" w:cs="Times New Roman"/>
          <w:sz w:val="24"/>
          <w:szCs w:val="24"/>
        </w:rPr>
        <w:t>soukup@af.czu.cz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7475" w:rsidRDefault="00817475"/>
    <w:sectPr w:rsidR="00817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475"/>
    <w:rsid w:val="004A28F2"/>
    <w:rsid w:val="0081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CDC9FC-ADE5-4664-940A-37CE71E4E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17475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 Doležalová</dc:creator>
  <cp:keywords/>
  <dc:description/>
  <cp:lastModifiedBy>Martina  Doležalová</cp:lastModifiedBy>
  <cp:revision>1</cp:revision>
  <dcterms:created xsi:type="dcterms:W3CDTF">2018-11-14T10:14:00Z</dcterms:created>
  <dcterms:modified xsi:type="dcterms:W3CDTF">2018-11-14T10:15:00Z</dcterms:modified>
</cp:coreProperties>
</file>