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7D" w:rsidRPr="00A74E51" w:rsidRDefault="00F41D3D" w:rsidP="00A74E51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4E51">
        <w:rPr>
          <w:rFonts w:ascii="Times New Roman" w:hAnsi="Times New Roman" w:cs="Times New Roman"/>
          <w:b/>
          <w:sz w:val="24"/>
          <w:szCs w:val="24"/>
        </w:rPr>
        <w:t>Vliv systému hospodaření na kolonizaci bobulí révy vinné kvasinkami a kvasinkám podobnými houbami v průběhu zrání hroznů</w:t>
      </w:r>
    </w:p>
    <w:bookmarkEnd w:id="0"/>
    <w:p w:rsidR="00DB007D" w:rsidRPr="00A74E51" w:rsidRDefault="00DB007D" w:rsidP="00A74E51">
      <w:pPr>
        <w:pStyle w:val="Bezmezer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1D3D" w:rsidRPr="00A74E51" w:rsidRDefault="00F41D3D" w:rsidP="00A74E51">
      <w:pPr>
        <w:pStyle w:val="Bezmezer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51">
        <w:rPr>
          <w:rFonts w:ascii="Times New Roman" w:hAnsi="Times New Roman" w:cs="Times New Roman"/>
          <w:b/>
          <w:sz w:val="24"/>
          <w:szCs w:val="24"/>
        </w:rPr>
        <w:t xml:space="preserve">Influence </w:t>
      </w:r>
      <w:proofErr w:type="spellStart"/>
      <w:r w:rsidRPr="00A74E5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74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E5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74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E51">
        <w:rPr>
          <w:rFonts w:ascii="Times New Roman" w:hAnsi="Times New Roman" w:cs="Times New Roman"/>
          <w:b/>
          <w:sz w:val="24"/>
          <w:szCs w:val="24"/>
        </w:rPr>
        <w:t>farming</w:t>
      </w:r>
      <w:proofErr w:type="spellEnd"/>
      <w:r w:rsidRPr="00A74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E51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Pr="00A74E51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A74E5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74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E51">
        <w:rPr>
          <w:rFonts w:ascii="Times New Roman" w:hAnsi="Times New Roman" w:cs="Times New Roman"/>
          <w:b/>
          <w:sz w:val="24"/>
          <w:szCs w:val="24"/>
        </w:rPr>
        <w:t>epiphytic</w:t>
      </w:r>
      <w:proofErr w:type="spellEnd"/>
      <w:r w:rsidRPr="00A74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E51">
        <w:rPr>
          <w:rFonts w:ascii="Times New Roman" w:hAnsi="Times New Roman" w:cs="Times New Roman"/>
          <w:b/>
          <w:sz w:val="24"/>
          <w:szCs w:val="24"/>
        </w:rPr>
        <w:t>yeasts</w:t>
      </w:r>
      <w:proofErr w:type="spellEnd"/>
      <w:r w:rsidRPr="00A74E51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A74E51">
        <w:rPr>
          <w:rFonts w:ascii="Times New Roman" w:hAnsi="Times New Roman" w:cs="Times New Roman"/>
          <w:b/>
          <w:sz w:val="24"/>
          <w:szCs w:val="24"/>
        </w:rPr>
        <w:t>yeast-like</w:t>
      </w:r>
      <w:proofErr w:type="spellEnd"/>
      <w:r w:rsidRPr="00A74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E51">
        <w:rPr>
          <w:rFonts w:ascii="Times New Roman" w:hAnsi="Times New Roman" w:cs="Times New Roman"/>
          <w:b/>
          <w:sz w:val="24"/>
          <w:szCs w:val="24"/>
        </w:rPr>
        <w:t>fungi</w:t>
      </w:r>
      <w:proofErr w:type="spellEnd"/>
      <w:r w:rsidRPr="00A74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E51">
        <w:rPr>
          <w:rFonts w:ascii="Times New Roman" w:hAnsi="Times New Roman" w:cs="Times New Roman"/>
          <w:b/>
          <w:sz w:val="24"/>
          <w:szCs w:val="24"/>
        </w:rPr>
        <w:t>colonizing</w:t>
      </w:r>
      <w:proofErr w:type="spellEnd"/>
      <w:r w:rsidRPr="00A74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E51">
        <w:rPr>
          <w:rFonts w:ascii="Times New Roman" w:hAnsi="Times New Roman" w:cs="Times New Roman"/>
          <w:b/>
          <w:sz w:val="24"/>
          <w:szCs w:val="24"/>
        </w:rPr>
        <w:t>grape</w:t>
      </w:r>
      <w:proofErr w:type="spellEnd"/>
      <w:r w:rsidRPr="00A74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E51">
        <w:rPr>
          <w:rFonts w:ascii="Times New Roman" w:hAnsi="Times New Roman" w:cs="Times New Roman"/>
          <w:b/>
          <w:sz w:val="24"/>
          <w:szCs w:val="24"/>
        </w:rPr>
        <w:t>berries</w:t>
      </w:r>
      <w:proofErr w:type="spellEnd"/>
      <w:r w:rsidRPr="00A74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E51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Pr="00A74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E5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74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E51">
        <w:rPr>
          <w:rFonts w:ascii="Times New Roman" w:hAnsi="Times New Roman" w:cs="Times New Roman"/>
          <w:b/>
          <w:sz w:val="24"/>
          <w:szCs w:val="24"/>
        </w:rPr>
        <w:t>ripening</w:t>
      </w:r>
      <w:proofErr w:type="spellEnd"/>
      <w:r w:rsidRPr="00A74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4E51" w:rsidRPr="00A74E51">
        <w:rPr>
          <w:rFonts w:ascii="Times New Roman" w:hAnsi="Times New Roman" w:cs="Times New Roman"/>
          <w:b/>
          <w:sz w:val="24"/>
          <w:szCs w:val="24"/>
        </w:rPr>
        <w:t>process</w:t>
      </w:r>
      <w:proofErr w:type="spellEnd"/>
    </w:p>
    <w:p w:rsidR="00B77014" w:rsidRPr="00A74E51" w:rsidRDefault="00B77014" w:rsidP="00A74E51">
      <w:pPr>
        <w:pStyle w:val="Bezmezer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58D0" w:rsidRPr="00A74E51" w:rsidRDefault="00A74E51" w:rsidP="00A74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spellStart"/>
        <w:r w:rsidR="00F41D3D" w:rsidRPr="00A74E51">
          <w:rPr>
            <w:rFonts w:ascii="Times New Roman" w:hAnsi="Times New Roman" w:cs="Times New Roman"/>
            <w:sz w:val="24"/>
            <w:szCs w:val="24"/>
          </w:rPr>
          <w:t>Martins</w:t>
        </w:r>
        <w:proofErr w:type="spellEnd"/>
        <w:r w:rsidRPr="00A74E51">
          <w:rPr>
            <w:rFonts w:ascii="Times New Roman" w:hAnsi="Times New Roman" w:cs="Times New Roman"/>
            <w:sz w:val="24"/>
            <w:szCs w:val="24"/>
          </w:rPr>
          <w:t>,</w:t>
        </w:r>
        <w:r w:rsidR="00F41D3D" w:rsidRPr="00A74E51">
          <w:rPr>
            <w:rFonts w:ascii="Times New Roman" w:hAnsi="Times New Roman" w:cs="Times New Roman"/>
            <w:sz w:val="24"/>
            <w:szCs w:val="24"/>
          </w:rPr>
          <w:t xml:space="preserve"> G</w:t>
        </w:r>
      </w:hyperlink>
      <w:r w:rsidR="00F41D3D" w:rsidRPr="00A74E51">
        <w:rPr>
          <w:rFonts w:ascii="Times New Roman" w:hAnsi="Times New Roman" w:cs="Times New Roman"/>
          <w:sz w:val="24"/>
          <w:szCs w:val="24"/>
        </w:rPr>
        <w:t xml:space="preserve">., </w:t>
      </w:r>
      <w:hyperlink r:id="rId5" w:history="1">
        <w:proofErr w:type="spellStart"/>
        <w:r w:rsidR="00F41D3D" w:rsidRPr="00A74E51">
          <w:rPr>
            <w:rFonts w:ascii="Times New Roman" w:hAnsi="Times New Roman" w:cs="Times New Roman"/>
            <w:sz w:val="24"/>
            <w:szCs w:val="24"/>
          </w:rPr>
          <w:t>Vallance</w:t>
        </w:r>
        <w:proofErr w:type="spellEnd"/>
        <w:r w:rsidRPr="00A74E51">
          <w:rPr>
            <w:rFonts w:ascii="Times New Roman" w:hAnsi="Times New Roman" w:cs="Times New Roman"/>
            <w:sz w:val="24"/>
            <w:szCs w:val="24"/>
          </w:rPr>
          <w:t>,</w:t>
        </w:r>
        <w:r w:rsidR="00F41D3D" w:rsidRPr="00A74E51">
          <w:rPr>
            <w:rFonts w:ascii="Times New Roman" w:hAnsi="Times New Roman" w:cs="Times New Roman"/>
            <w:sz w:val="24"/>
            <w:szCs w:val="24"/>
          </w:rPr>
          <w:t xml:space="preserve"> J</w:t>
        </w:r>
      </w:hyperlink>
      <w:r w:rsidR="00F41D3D" w:rsidRPr="00A74E51">
        <w:rPr>
          <w:rFonts w:ascii="Times New Roman" w:hAnsi="Times New Roman" w:cs="Times New Roman"/>
          <w:sz w:val="24"/>
          <w:szCs w:val="24"/>
        </w:rPr>
        <w:t xml:space="preserve">., </w:t>
      </w:r>
      <w:hyperlink r:id="rId6" w:history="1">
        <w:proofErr w:type="spellStart"/>
        <w:r w:rsidR="00F41D3D" w:rsidRPr="00A74E51">
          <w:rPr>
            <w:rFonts w:ascii="Times New Roman" w:hAnsi="Times New Roman" w:cs="Times New Roman"/>
            <w:sz w:val="24"/>
            <w:szCs w:val="24"/>
          </w:rPr>
          <w:t>Mercier</w:t>
        </w:r>
        <w:proofErr w:type="spellEnd"/>
        <w:r w:rsidRPr="00A74E51">
          <w:rPr>
            <w:rFonts w:ascii="Times New Roman" w:hAnsi="Times New Roman" w:cs="Times New Roman"/>
            <w:sz w:val="24"/>
            <w:szCs w:val="24"/>
          </w:rPr>
          <w:t>,</w:t>
        </w:r>
        <w:r w:rsidR="00F41D3D" w:rsidRPr="00A74E51">
          <w:rPr>
            <w:rFonts w:ascii="Times New Roman" w:hAnsi="Times New Roman" w:cs="Times New Roman"/>
            <w:sz w:val="24"/>
            <w:szCs w:val="24"/>
          </w:rPr>
          <w:t xml:space="preserve"> A</w:t>
        </w:r>
      </w:hyperlink>
      <w:r w:rsidR="00F41D3D" w:rsidRPr="00A74E51">
        <w:rPr>
          <w:rFonts w:ascii="Times New Roman" w:hAnsi="Times New Roman" w:cs="Times New Roman"/>
          <w:sz w:val="24"/>
          <w:szCs w:val="24"/>
        </w:rPr>
        <w:t xml:space="preserve">., </w:t>
      </w:r>
      <w:hyperlink r:id="rId7" w:history="1">
        <w:r w:rsidR="00F41D3D" w:rsidRPr="00A74E51">
          <w:rPr>
            <w:rFonts w:ascii="Times New Roman" w:hAnsi="Times New Roman" w:cs="Times New Roman"/>
            <w:sz w:val="24"/>
            <w:szCs w:val="24"/>
          </w:rPr>
          <w:t>Albertin</w:t>
        </w:r>
        <w:r w:rsidRPr="00A74E51">
          <w:rPr>
            <w:rFonts w:ascii="Times New Roman" w:hAnsi="Times New Roman" w:cs="Times New Roman"/>
            <w:sz w:val="24"/>
            <w:szCs w:val="24"/>
          </w:rPr>
          <w:t>,</w:t>
        </w:r>
        <w:r w:rsidR="00F41D3D" w:rsidRPr="00A74E51">
          <w:rPr>
            <w:rFonts w:ascii="Times New Roman" w:hAnsi="Times New Roman" w:cs="Times New Roman"/>
            <w:sz w:val="24"/>
            <w:szCs w:val="24"/>
          </w:rPr>
          <w:t xml:space="preserve"> W</w:t>
        </w:r>
      </w:hyperlink>
      <w:r w:rsidR="00F41D3D" w:rsidRPr="00A74E51">
        <w:rPr>
          <w:rFonts w:ascii="Times New Roman" w:hAnsi="Times New Roman" w:cs="Times New Roman"/>
          <w:sz w:val="24"/>
          <w:szCs w:val="24"/>
        </w:rPr>
        <w:t xml:space="preserve">., </w:t>
      </w:r>
      <w:hyperlink r:id="rId8" w:history="1">
        <w:proofErr w:type="spellStart"/>
        <w:r w:rsidR="00F41D3D" w:rsidRPr="00A74E51">
          <w:rPr>
            <w:rFonts w:ascii="Times New Roman" w:hAnsi="Times New Roman" w:cs="Times New Roman"/>
            <w:sz w:val="24"/>
            <w:szCs w:val="24"/>
          </w:rPr>
          <w:t>Stamatopoulos</w:t>
        </w:r>
        <w:proofErr w:type="spellEnd"/>
        <w:r w:rsidRPr="00A74E51">
          <w:rPr>
            <w:rFonts w:ascii="Times New Roman" w:hAnsi="Times New Roman" w:cs="Times New Roman"/>
            <w:sz w:val="24"/>
            <w:szCs w:val="24"/>
          </w:rPr>
          <w:t>,</w:t>
        </w:r>
        <w:r w:rsidR="00F41D3D" w:rsidRPr="00A74E51">
          <w:rPr>
            <w:rFonts w:ascii="Times New Roman" w:hAnsi="Times New Roman" w:cs="Times New Roman"/>
            <w:sz w:val="24"/>
            <w:szCs w:val="24"/>
          </w:rPr>
          <w:t xml:space="preserve"> P</w:t>
        </w:r>
      </w:hyperlink>
      <w:r w:rsidR="00F41D3D" w:rsidRPr="00A74E51">
        <w:rPr>
          <w:rFonts w:ascii="Times New Roman" w:hAnsi="Times New Roman" w:cs="Times New Roman"/>
          <w:sz w:val="24"/>
          <w:szCs w:val="24"/>
        </w:rPr>
        <w:t xml:space="preserve">., </w:t>
      </w:r>
      <w:hyperlink r:id="rId9" w:history="1">
        <w:proofErr w:type="spellStart"/>
        <w:r w:rsidR="00F41D3D" w:rsidRPr="00A74E51">
          <w:rPr>
            <w:rFonts w:ascii="Times New Roman" w:hAnsi="Times New Roman" w:cs="Times New Roman"/>
            <w:sz w:val="24"/>
            <w:szCs w:val="24"/>
          </w:rPr>
          <w:t>Rey</w:t>
        </w:r>
        <w:proofErr w:type="spellEnd"/>
        <w:r w:rsidRPr="00A74E51">
          <w:rPr>
            <w:rFonts w:ascii="Times New Roman" w:hAnsi="Times New Roman" w:cs="Times New Roman"/>
            <w:sz w:val="24"/>
            <w:szCs w:val="24"/>
          </w:rPr>
          <w:t>,</w:t>
        </w:r>
        <w:r w:rsidR="00F41D3D" w:rsidRPr="00A74E51">
          <w:rPr>
            <w:rFonts w:ascii="Times New Roman" w:hAnsi="Times New Roman" w:cs="Times New Roman"/>
            <w:sz w:val="24"/>
            <w:szCs w:val="24"/>
          </w:rPr>
          <w:t xml:space="preserve"> P</w:t>
        </w:r>
      </w:hyperlink>
      <w:r w:rsidR="00F41D3D" w:rsidRPr="00A74E51">
        <w:rPr>
          <w:rFonts w:ascii="Times New Roman" w:hAnsi="Times New Roman" w:cs="Times New Roman"/>
          <w:sz w:val="24"/>
          <w:szCs w:val="24"/>
        </w:rPr>
        <w:t xml:space="preserve">., </w:t>
      </w:r>
      <w:hyperlink r:id="rId10" w:history="1">
        <w:proofErr w:type="spellStart"/>
        <w:r w:rsidR="00F41D3D" w:rsidRPr="00A74E51">
          <w:rPr>
            <w:rFonts w:ascii="Times New Roman" w:hAnsi="Times New Roman" w:cs="Times New Roman"/>
            <w:sz w:val="24"/>
            <w:szCs w:val="24"/>
          </w:rPr>
          <w:t>Lonvaud</w:t>
        </w:r>
        <w:proofErr w:type="spellEnd"/>
        <w:r w:rsidRPr="00A74E51">
          <w:rPr>
            <w:rFonts w:ascii="Times New Roman" w:hAnsi="Times New Roman" w:cs="Times New Roman"/>
            <w:sz w:val="24"/>
            <w:szCs w:val="24"/>
          </w:rPr>
          <w:t>,</w:t>
        </w:r>
        <w:r w:rsidR="00F41D3D" w:rsidRPr="00A74E51">
          <w:rPr>
            <w:rFonts w:ascii="Times New Roman" w:hAnsi="Times New Roman" w:cs="Times New Roman"/>
            <w:sz w:val="24"/>
            <w:szCs w:val="24"/>
          </w:rPr>
          <w:t xml:space="preserve"> A</w:t>
        </w:r>
      </w:hyperlink>
      <w:r w:rsidR="00F41D3D" w:rsidRPr="00A74E51">
        <w:rPr>
          <w:rFonts w:ascii="Times New Roman" w:hAnsi="Times New Roman" w:cs="Times New Roman"/>
          <w:sz w:val="24"/>
          <w:szCs w:val="24"/>
        </w:rPr>
        <w:t xml:space="preserve">., </w:t>
      </w:r>
      <w:hyperlink r:id="rId11" w:history="1">
        <w:proofErr w:type="spellStart"/>
        <w:r w:rsidR="00F41D3D" w:rsidRPr="00A74E51">
          <w:rPr>
            <w:rFonts w:ascii="Times New Roman" w:hAnsi="Times New Roman" w:cs="Times New Roman"/>
            <w:sz w:val="24"/>
            <w:szCs w:val="24"/>
          </w:rPr>
          <w:t>Masneuf-Pomarède</w:t>
        </w:r>
        <w:proofErr w:type="spellEnd"/>
        <w:r w:rsidRPr="00A74E51">
          <w:rPr>
            <w:rFonts w:ascii="Times New Roman" w:hAnsi="Times New Roman" w:cs="Times New Roman"/>
            <w:sz w:val="24"/>
            <w:szCs w:val="24"/>
          </w:rPr>
          <w:t>,</w:t>
        </w:r>
        <w:r w:rsidR="00F41D3D" w:rsidRPr="00A74E51">
          <w:rPr>
            <w:rFonts w:ascii="Times New Roman" w:hAnsi="Times New Roman" w:cs="Times New Roman"/>
            <w:sz w:val="24"/>
            <w:szCs w:val="24"/>
          </w:rPr>
          <w:t xml:space="preserve"> I</w:t>
        </w:r>
      </w:hyperlink>
      <w:r w:rsidRPr="00A74E51">
        <w:rPr>
          <w:rFonts w:ascii="Times New Roman" w:hAnsi="Times New Roman" w:cs="Times New Roman"/>
          <w:sz w:val="24"/>
          <w:szCs w:val="24"/>
        </w:rPr>
        <w:t>. 2014.</w:t>
      </w:r>
      <w:r w:rsidR="00F41D3D" w:rsidRPr="00A74E51">
        <w:rPr>
          <w:rFonts w:ascii="Times New Roman" w:hAnsi="Times New Roman" w:cs="Times New Roman"/>
          <w:sz w:val="24"/>
          <w:szCs w:val="24"/>
        </w:rPr>
        <w:t xml:space="preserve"> Influence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epiphytic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yeasts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yeast-like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fungi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colonizing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grape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berries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ripening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tooltip="International journal of food microbiology." w:history="1">
        <w:proofErr w:type="spellStart"/>
        <w:r w:rsidR="00F41D3D" w:rsidRPr="00A74E51">
          <w:rPr>
            <w:rFonts w:ascii="Times New Roman" w:hAnsi="Times New Roman" w:cs="Times New Roman"/>
            <w:sz w:val="24"/>
            <w:szCs w:val="24"/>
          </w:rPr>
          <w:t>Int</w:t>
        </w:r>
        <w:proofErr w:type="spellEnd"/>
        <w:r w:rsidR="00F41D3D" w:rsidRPr="00A74E51">
          <w:rPr>
            <w:rFonts w:ascii="Times New Roman" w:hAnsi="Times New Roman" w:cs="Times New Roman"/>
            <w:sz w:val="24"/>
            <w:szCs w:val="24"/>
          </w:rPr>
          <w:t xml:space="preserve"> J Food </w:t>
        </w:r>
        <w:proofErr w:type="spellStart"/>
        <w:r w:rsidR="00F41D3D" w:rsidRPr="00A74E51">
          <w:rPr>
            <w:rFonts w:ascii="Times New Roman" w:hAnsi="Times New Roman" w:cs="Times New Roman"/>
            <w:sz w:val="24"/>
            <w:szCs w:val="24"/>
          </w:rPr>
          <w:t>Microbiol</w:t>
        </w:r>
        <w:proofErr w:type="spellEnd"/>
        <w:r w:rsidR="00F41D3D" w:rsidRPr="00A74E51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F41D3D" w:rsidRPr="00A74E51">
        <w:rPr>
          <w:rFonts w:ascii="Times New Roman" w:hAnsi="Times New Roman" w:cs="Times New Roman"/>
          <w:sz w:val="24"/>
          <w:szCs w:val="24"/>
        </w:rPr>
        <w:t xml:space="preserve">, 177: 21-28.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>: 10.1016/j.ijfoodmicro.2014.02.002.</w:t>
      </w:r>
    </w:p>
    <w:p w:rsidR="008034AC" w:rsidRPr="00A74E51" w:rsidRDefault="008034AC" w:rsidP="00A74E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1D3D" w:rsidRPr="00A74E51" w:rsidRDefault="008E468D" w:rsidP="00A74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51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A74E51">
        <w:rPr>
          <w:rFonts w:ascii="Times New Roman" w:hAnsi="Times New Roman" w:cs="Times New Roman"/>
          <w:sz w:val="24"/>
          <w:szCs w:val="24"/>
        </w:rPr>
        <w:t xml:space="preserve">: </w:t>
      </w:r>
      <w:r w:rsidR="00F41D3D" w:rsidRPr="00A74E51">
        <w:rPr>
          <w:rFonts w:ascii="Times New Roman" w:hAnsi="Times New Roman" w:cs="Times New Roman"/>
          <w:sz w:val="24"/>
          <w:szCs w:val="24"/>
        </w:rPr>
        <w:t xml:space="preserve">CE-SSCP, měď, hrozny révy vinné, fáze zralosti hroznů, </w:t>
      </w:r>
      <w:proofErr w:type="spellStart"/>
      <w:r w:rsidR="00F41D3D" w:rsidRPr="00A74E51">
        <w:rPr>
          <w:rFonts w:ascii="Times New Roman" w:hAnsi="Times New Roman" w:cs="Times New Roman"/>
          <w:sz w:val="24"/>
          <w:szCs w:val="24"/>
        </w:rPr>
        <w:t>mikrobiota</w:t>
      </w:r>
      <w:proofErr w:type="spellEnd"/>
      <w:r w:rsidR="00F41D3D" w:rsidRPr="00A74E51">
        <w:rPr>
          <w:rFonts w:ascii="Times New Roman" w:hAnsi="Times New Roman" w:cs="Times New Roman"/>
          <w:sz w:val="24"/>
          <w:szCs w:val="24"/>
        </w:rPr>
        <w:t xml:space="preserve"> kvasinek.</w:t>
      </w:r>
    </w:p>
    <w:p w:rsidR="00C76840" w:rsidRPr="00A74E51" w:rsidRDefault="00C76840" w:rsidP="00A74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459" w:rsidRPr="00A74E51" w:rsidRDefault="00F41D3D" w:rsidP="00A74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51">
        <w:rPr>
          <w:rFonts w:ascii="Times New Roman" w:hAnsi="Times New Roman" w:cs="Times New Roman"/>
          <w:sz w:val="24"/>
          <w:szCs w:val="24"/>
        </w:rPr>
        <w:t xml:space="preserve">Bobule hroznů révy vinné jsou kolonizovány širokým spektrem epifytických mikroorganismů, jako jsou kvasinky a vláknité houby. Tato </w:t>
      </w:r>
      <w:proofErr w:type="spellStart"/>
      <w:r w:rsidRPr="00A74E51">
        <w:rPr>
          <w:rFonts w:ascii="Times New Roman" w:hAnsi="Times New Roman" w:cs="Times New Roman"/>
          <w:sz w:val="24"/>
          <w:szCs w:val="24"/>
        </w:rPr>
        <w:t>mikrobiota</w:t>
      </w:r>
      <w:proofErr w:type="spellEnd"/>
      <w:r w:rsidRPr="00A74E51">
        <w:rPr>
          <w:rFonts w:ascii="Times New Roman" w:hAnsi="Times New Roman" w:cs="Times New Roman"/>
          <w:sz w:val="24"/>
          <w:szCs w:val="24"/>
        </w:rPr>
        <w:t xml:space="preserve"> hraje hlavní roli, pokud jde o zdravotní stav rostliny, a také ovlivňuje proces výroby vína. V této studii byly použity kultivační i nekultivační metody k zjištění dynamiky výskytu a diverzity kvasinek a kvasinkám podobných mikroorganismů na povrchu bobulí hroznů během jejich zrání a byl sledován vliv způsobu hospodaření na tuto </w:t>
      </w:r>
      <w:proofErr w:type="spellStart"/>
      <w:r w:rsidRPr="00A74E51">
        <w:rPr>
          <w:rFonts w:ascii="Times New Roman" w:hAnsi="Times New Roman" w:cs="Times New Roman"/>
          <w:sz w:val="24"/>
          <w:szCs w:val="24"/>
        </w:rPr>
        <w:t>mikrofloru</w:t>
      </w:r>
      <w:proofErr w:type="spellEnd"/>
      <w:r w:rsidRPr="00A74E51">
        <w:rPr>
          <w:rFonts w:ascii="Times New Roman" w:hAnsi="Times New Roman" w:cs="Times New Roman"/>
          <w:sz w:val="24"/>
          <w:szCs w:val="24"/>
        </w:rPr>
        <w:t>. Výsledky ukázaly výrazný vliv jak fáze zralosti, tak i způsobu hospodaření na epifytické společenstvo mikroorganismů. Kvantitativní metody založené na počítání kultivovaných populací ukázaly na nárůst výskytu kvasinek a jim podobných mikroorganismů v průběhu zrání hroznů, maxima bylo dosaženo u přezrálých hroznů. Kultivovatelné kvasinky a kvasinkám podobné populace se také výrazně lišily v závislosti na použitém způsobu hospodaření. Počty mikroorganismů byly průkazně vyšší v případě ekologického systému produkce, než tomu bylo v konvenčním systému. Struktura společenstev kvasinek a jim podobných organismů byla stanovena také pomocí nekultivačních metod, s využitím CE-SSCP. Výsledky prokázaly změny v genetické struktuře společenstev v průběhu zrání hroznů, stejně jako vlivem rozdílných systémů hospodaření. Největší vliv v rámci systémů hospodaření mělo ošetřování fungicidy na bázi mědi. Byla potvrzena negativní korelace mezi množstvím mědi v prostředí a populacemi mikroorganismů, epifytická společenstva kvasinek a kvasinkám podobných hub jsou tedy mědí inhibována. Závěrem je možno říci, že posuny ve společenstvech mikroorganismů byly ovlivněny především změnami ve složení povrchu bobulí, jako například exsudací cukrů, a přítomností reziduí mědi coby důsledku aplikace pesticidů.</w:t>
      </w:r>
    </w:p>
    <w:p w:rsidR="00A74E51" w:rsidRPr="00A74E51" w:rsidRDefault="00A74E51" w:rsidP="00A74E51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7014" w:rsidRPr="00A74E51" w:rsidRDefault="008E468D" w:rsidP="00A74E51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51">
        <w:rPr>
          <w:rFonts w:ascii="Times New Roman" w:hAnsi="Times New Roman" w:cs="Times New Roman"/>
          <w:b/>
          <w:sz w:val="24"/>
          <w:szCs w:val="24"/>
        </w:rPr>
        <w:t>Zpracoval</w:t>
      </w:r>
      <w:r w:rsidR="00835159" w:rsidRPr="00A74E51">
        <w:rPr>
          <w:rFonts w:ascii="Times New Roman" w:hAnsi="Times New Roman" w:cs="Times New Roman"/>
          <w:b/>
          <w:sz w:val="24"/>
          <w:szCs w:val="24"/>
        </w:rPr>
        <w:t>a</w:t>
      </w:r>
      <w:r w:rsidRPr="00A74E51">
        <w:rPr>
          <w:rFonts w:ascii="Times New Roman" w:hAnsi="Times New Roman" w:cs="Times New Roman"/>
          <w:sz w:val="24"/>
          <w:szCs w:val="24"/>
        </w:rPr>
        <w:t xml:space="preserve">: Ing. </w:t>
      </w:r>
      <w:r w:rsidR="00835159" w:rsidRPr="00A74E51">
        <w:rPr>
          <w:rFonts w:ascii="Times New Roman" w:hAnsi="Times New Roman" w:cs="Times New Roman"/>
          <w:sz w:val="24"/>
          <w:szCs w:val="24"/>
        </w:rPr>
        <w:t>Michaela Kolářová</w:t>
      </w:r>
      <w:r w:rsidRPr="00A74E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159" w:rsidRPr="00A74E5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835159" w:rsidRPr="00A74E51">
        <w:rPr>
          <w:rFonts w:ascii="Times New Roman" w:hAnsi="Times New Roman" w:cs="Times New Roman"/>
          <w:sz w:val="24"/>
          <w:szCs w:val="24"/>
        </w:rPr>
        <w:t>. D.</w:t>
      </w:r>
      <w:r w:rsidRPr="00A74E51">
        <w:rPr>
          <w:rFonts w:ascii="Times New Roman" w:hAnsi="Times New Roman" w:cs="Times New Roman"/>
          <w:sz w:val="24"/>
          <w:szCs w:val="24"/>
        </w:rPr>
        <w:t xml:space="preserve">, </w:t>
      </w:r>
      <w:r w:rsidR="00835159" w:rsidRPr="00A74E51">
        <w:rPr>
          <w:rFonts w:ascii="Times New Roman" w:hAnsi="Times New Roman" w:cs="Times New Roman"/>
          <w:sz w:val="24"/>
          <w:szCs w:val="24"/>
        </w:rPr>
        <w:t xml:space="preserve">Česká zemědělská univerzita v Praze, </w:t>
      </w:r>
      <w:r w:rsidRPr="00A74E51">
        <w:rPr>
          <w:rFonts w:ascii="Times New Roman" w:hAnsi="Times New Roman" w:cs="Times New Roman"/>
          <w:sz w:val="24"/>
          <w:szCs w:val="24"/>
        </w:rPr>
        <w:t xml:space="preserve">Praha – </w:t>
      </w:r>
      <w:r w:rsidR="00835159" w:rsidRPr="00A74E51">
        <w:rPr>
          <w:rFonts w:ascii="Times New Roman" w:hAnsi="Times New Roman" w:cs="Times New Roman"/>
          <w:sz w:val="24"/>
          <w:szCs w:val="24"/>
        </w:rPr>
        <w:t>Suchdol</w:t>
      </w:r>
      <w:r w:rsidR="00A74E51" w:rsidRPr="00A74E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835159" w:rsidRPr="00A74E5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mkolarova@af.czu.cz</w:t>
        </w:r>
      </w:hyperlink>
    </w:p>
    <w:sectPr w:rsidR="00B77014" w:rsidRPr="00A74E51" w:rsidSect="00EE3125"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8EDDA9" w16cid:durableId="1EDA54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8D"/>
    <w:rsid w:val="000449C5"/>
    <w:rsid w:val="00060CBF"/>
    <w:rsid w:val="0007266A"/>
    <w:rsid w:val="00123FE0"/>
    <w:rsid w:val="001D60A4"/>
    <w:rsid w:val="00214841"/>
    <w:rsid w:val="002201D1"/>
    <w:rsid w:val="00231FAA"/>
    <w:rsid w:val="002C3F2F"/>
    <w:rsid w:val="00331A0F"/>
    <w:rsid w:val="003605FD"/>
    <w:rsid w:val="003800E1"/>
    <w:rsid w:val="00401D88"/>
    <w:rsid w:val="00406A71"/>
    <w:rsid w:val="004155B8"/>
    <w:rsid w:val="004317EB"/>
    <w:rsid w:val="004604F0"/>
    <w:rsid w:val="00494544"/>
    <w:rsid w:val="004A1E26"/>
    <w:rsid w:val="005021FC"/>
    <w:rsid w:val="005312A2"/>
    <w:rsid w:val="00535E7D"/>
    <w:rsid w:val="00583CFC"/>
    <w:rsid w:val="005B5459"/>
    <w:rsid w:val="005E3EC3"/>
    <w:rsid w:val="005F0D8E"/>
    <w:rsid w:val="006058D0"/>
    <w:rsid w:val="006073EF"/>
    <w:rsid w:val="00651FEA"/>
    <w:rsid w:val="00660D03"/>
    <w:rsid w:val="00682423"/>
    <w:rsid w:val="00712F8C"/>
    <w:rsid w:val="007147FC"/>
    <w:rsid w:val="0074799F"/>
    <w:rsid w:val="007A2E3E"/>
    <w:rsid w:val="007B7F0A"/>
    <w:rsid w:val="008034AC"/>
    <w:rsid w:val="00835159"/>
    <w:rsid w:val="00835543"/>
    <w:rsid w:val="00853650"/>
    <w:rsid w:val="008E468D"/>
    <w:rsid w:val="008F5552"/>
    <w:rsid w:val="009175C0"/>
    <w:rsid w:val="0096317A"/>
    <w:rsid w:val="00972766"/>
    <w:rsid w:val="009917EF"/>
    <w:rsid w:val="009B50CA"/>
    <w:rsid w:val="009E18B2"/>
    <w:rsid w:val="009F6367"/>
    <w:rsid w:val="00A36837"/>
    <w:rsid w:val="00A40F05"/>
    <w:rsid w:val="00A53A72"/>
    <w:rsid w:val="00A74E51"/>
    <w:rsid w:val="00A9589C"/>
    <w:rsid w:val="00AC69F2"/>
    <w:rsid w:val="00B22271"/>
    <w:rsid w:val="00B35B53"/>
    <w:rsid w:val="00B37F3F"/>
    <w:rsid w:val="00B50C13"/>
    <w:rsid w:val="00B52261"/>
    <w:rsid w:val="00B77014"/>
    <w:rsid w:val="00BB15C1"/>
    <w:rsid w:val="00BF0D51"/>
    <w:rsid w:val="00C01D9C"/>
    <w:rsid w:val="00C548DF"/>
    <w:rsid w:val="00C76840"/>
    <w:rsid w:val="00CD192D"/>
    <w:rsid w:val="00D014C0"/>
    <w:rsid w:val="00D453A9"/>
    <w:rsid w:val="00D52D1B"/>
    <w:rsid w:val="00D56BDB"/>
    <w:rsid w:val="00DA2010"/>
    <w:rsid w:val="00DB007D"/>
    <w:rsid w:val="00DC6FEB"/>
    <w:rsid w:val="00DE077A"/>
    <w:rsid w:val="00DE1301"/>
    <w:rsid w:val="00E07A97"/>
    <w:rsid w:val="00E26F53"/>
    <w:rsid w:val="00E31FE1"/>
    <w:rsid w:val="00E575D2"/>
    <w:rsid w:val="00EC55F0"/>
    <w:rsid w:val="00ED1351"/>
    <w:rsid w:val="00EE3125"/>
    <w:rsid w:val="00F14EA0"/>
    <w:rsid w:val="00F36BB4"/>
    <w:rsid w:val="00F41D3D"/>
    <w:rsid w:val="00F443D0"/>
    <w:rsid w:val="00F521BC"/>
    <w:rsid w:val="00F7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8B478-E09A-4616-AD7A-3F7D48E8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1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E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B3762"/>
    <w:rPr>
      <w:color w:val="0000FF" w:themeColor="hyperlink"/>
      <w:u w:val="single"/>
    </w:rPr>
  </w:style>
  <w:style w:type="character" w:customStyle="1" w:styleId="frlabel1">
    <w:name w:val="fr_label1"/>
    <w:basedOn w:val="Standardnpsmoodstavce"/>
    <w:rsid w:val="000B3762"/>
    <w:rPr>
      <w:b/>
      <w:bCs/>
    </w:rPr>
  </w:style>
  <w:style w:type="character" w:customStyle="1" w:styleId="hithilite3">
    <w:name w:val="hithilite3"/>
    <w:basedOn w:val="Standardnpsmoodstavce"/>
    <w:rsid w:val="004D49C8"/>
    <w:rPr>
      <w:shd w:val="clear" w:color="auto" w:fill="FFFF00"/>
    </w:rPr>
  </w:style>
  <w:style w:type="character" w:customStyle="1" w:styleId="focus-highlight">
    <w:name w:val="focus-highlight"/>
    <w:basedOn w:val="Standardnpsmoodstavce"/>
    <w:rsid w:val="004D49C8"/>
  </w:style>
  <w:style w:type="character" w:customStyle="1" w:styleId="label2">
    <w:name w:val="label2"/>
    <w:basedOn w:val="Standardnpsmoodstavce"/>
    <w:rsid w:val="004D49C8"/>
  </w:style>
  <w:style w:type="character" w:customStyle="1" w:styleId="databold">
    <w:name w:val="data_bold"/>
    <w:basedOn w:val="Standardnpsmoodstavce"/>
    <w:rsid w:val="004D49C8"/>
  </w:style>
  <w:style w:type="character" w:styleId="Zdraznn">
    <w:name w:val="Emphasis"/>
    <w:basedOn w:val="Standardnpsmoodstavce"/>
    <w:uiPriority w:val="20"/>
    <w:qFormat/>
    <w:rsid w:val="00CB081A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073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73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73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73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73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3E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3E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26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302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7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5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007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276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Stamatopoulos%20P%5BAuthor%5D&amp;cauthor=true&amp;cauthor_uid=24603471" TargetMode="External"/><Relationship Id="rId13" Type="http://schemas.openxmlformats.org/officeDocument/2006/relationships/hyperlink" Target="mailto:mkolarova@af.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?term=Albertin%20W%5BAuthor%5D&amp;cauthor=true&amp;cauthor_uid=24603471" TargetMode="External"/><Relationship Id="rId12" Type="http://schemas.openxmlformats.org/officeDocument/2006/relationships/hyperlink" Target="https://www.ncbi.nlm.nih.gov/pubmed/24603471" TargetMode="Externa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Mercier%20A%5BAuthor%5D&amp;cauthor=true&amp;cauthor_uid=24603471" TargetMode="External"/><Relationship Id="rId11" Type="http://schemas.openxmlformats.org/officeDocument/2006/relationships/hyperlink" Target="https://www.ncbi.nlm.nih.gov/pubmed/?term=Masneuf-Pomar%C3%A8de%20I%5BAuthor%5D&amp;cauthor=true&amp;cauthor_uid=24603471" TargetMode="External"/><Relationship Id="rId5" Type="http://schemas.openxmlformats.org/officeDocument/2006/relationships/hyperlink" Target="https://www.ncbi.nlm.nih.gov/pubmed/?term=Vallance%20J%5BAuthor%5D&amp;cauthor=true&amp;cauthor_uid=2460347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?term=Lonvaud%20A%5BAuthor%5D&amp;cauthor=true&amp;cauthor_uid=24603471" TargetMode="External"/><Relationship Id="rId4" Type="http://schemas.openxmlformats.org/officeDocument/2006/relationships/hyperlink" Target="https://www.ncbi.nlm.nih.gov/pubmed/?term=Martins%20G%5BAuthor%5D&amp;cauthor=true&amp;cauthor_uid=24603471" TargetMode="External"/><Relationship Id="rId9" Type="http://schemas.openxmlformats.org/officeDocument/2006/relationships/hyperlink" Target="https://www.ncbi.nlm.nih.gov/pubmed/?term=Rey%20P%5BAuthor%5D&amp;cauthor=true&amp;cauthor_uid=246034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Mikulka</dc:creator>
  <cp:lastModifiedBy>Martina  Doležalová</cp:lastModifiedBy>
  <cp:revision>3</cp:revision>
  <dcterms:created xsi:type="dcterms:W3CDTF">2018-10-08T12:26:00Z</dcterms:created>
  <dcterms:modified xsi:type="dcterms:W3CDTF">2018-11-14T08:31:00Z</dcterms:modified>
</cp:coreProperties>
</file>