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39" w:rsidRPr="00C13D7B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0" w:name="_GoBack"/>
      <w:r w:rsidRPr="00C13D7B">
        <w:rPr>
          <w:rFonts w:ascii="Times New Roman" w:eastAsia="Calibri" w:hAnsi="Times New Roman" w:cs="Times New Roman"/>
          <w:b/>
          <w:noProof/>
          <w:sz w:val="24"/>
          <w:szCs w:val="24"/>
        </w:rPr>
        <w:t>Hodnocení dynamiky obsahu vody v půdě monitorované v různých částech vinice s ohledem na řízení závlahy</w:t>
      </w:r>
    </w:p>
    <w:bookmarkEnd w:id="0"/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115639" w:rsidRPr="007820DF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Evaluating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Soil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Water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Content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Data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Monitored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Different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Locations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 a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Vineyard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with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Regard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to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Irrigation</w:t>
      </w:r>
      <w:proofErr w:type="spellEnd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820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Control</w:t>
      </w:r>
      <w:proofErr w:type="spellEnd"/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Nolz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Loiskandl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2017.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Evaluating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soil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monitored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locations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vineyard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regard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irrigation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proofErr w:type="spellEnd"/>
      <w:r w:rsidRPr="00C1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13D7B">
        <w:rPr>
          <w:rFonts w:ascii="Times New Roman" w:hAnsi="Times New Roman" w:cs="Times New Roman"/>
          <w:sz w:val="24"/>
          <w:szCs w:val="24"/>
          <w:shd w:val="clear" w:color="auto" w:fill="FFFFFF"/>
        </w:rPr>
        <w:t>Soil</w:t>
      </w:r>
      <w:proofErr w:type="spellEnd"/>
      <w:r w:rsidRPr="00C1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C13D7B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C13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2E3704">
        <w:rPr>
          <w:rFonts w:ascii="Times New Roman" w:hAnsi="Times New Roman" w:cs="Times New Roman"/>
          <w:sz w:val="24"/>
          <w:szCs w:val="24"/>
          <w:shd w:val="clear" w:color="auto" w:fill="FFFFFF"/>
        </w:rPr>
        <w:t>: 10.17221/9/2016-SWR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5639" w:rsidRDefault="00115639" w:rsidP="001156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5639" w:rsidRDefault="00115639" w:rsidP="00115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kapacitní sensory, časoprostorová variability, podpovrchová kapková závlaha, časová stálost</w:t>
      </w: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Dostupné</w:t>
      </w: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hyperlink r:id="rId4" w:history="1">
        <w:r w:rsidRPr="00C13D7B">
          <w:rPr>
            <w:rStyle w:val="Hypertextovodkaz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cs-CZ"/>
          </w:rPr>
          <w:t>https://www.agriculturejournals.cz/web/swr.htm?type=article&amp;id=9_2016-SWR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 </w:t>
      </w:r>
    </w:p>
    <w:p w:rsidR="00115639" w:rsidRPr="0034263A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Tato studie se zabývá možnostmi využití kontinuálně měřených dat obsahu vody v půdě pro řízení podpovrchové kapkové závlahy ve vinohradech. Speciální pozornost byla v této studii věnována typu čidel, spolehlivosti měření a možnostem průmětu bodových měření do plochy ve vazbě na řízení závlah. Povědomí o obsahu vody v půdě v jednotlivých půdních horizontech a jeho změny v čase vlivem srážek a odběru vody plodinami jsou klíčové informace pro efektivní řízení závlah. Pro tyto účely je možné využít čidla sledování obsahu vody v půdě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content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SWC). Vzhledem ke značné prostorové variabilitě SWC je potřeba, aby tato měření a data byla pro sledovanou lokalitu reprezentativní a spolehlivá. Tato studie použila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multisensorové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kapacitní (FDR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frequence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domain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reflektometry) čidla </w:t>
      </w:r>
      <w:proofErr w:type="spellStart"/>
      <w:r w:rsidRPr="00DD7E7B">
        <w:rPr>
          <w:rFonts w:ascii="Times New Roman" w:hAnsi="Times New Roman" w:cs="Times New Roman"/>
          <w:sz w:val="24"/>
          <w:szCs w:val="24"/>
          <w:shd w:val="clear" w:color="auto" w:fill="FFFFFF"/>
        </w:rPr>
        <w:t>EnviroSCAN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Sentek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Australia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 pro kontinuální záznam SWC v šesti reprezentativně zvolených místech na vinici, ve hloubkách 10, 20, 30, 40 a 50 cm. Data byla zaznamenávána v hodinovém intervalu; měřena byla objemová vlhkost (cm</w:t>
      </w:r>
      <w:r w:rsidRPr="000A41E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/cm</w:t>
      </w:r>
      <w:r w:rsidRPr="000A41E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Sledování se odehrávalo v Rakousku, cca 10 km východně od </w:t>
      </w:r>
      <w:proofErr w:type="spellStart"/>
      <w:r w:rsidRPr="00847148">
        <w:rPr>
          <w:rFonts w:ascii="Times New Roman" w:hAnsi="Times New Roman" w:cs="Times New Roman"/>
          <w:sz w:val="24"/>
          <w:szCs w:val="24"/>
          <w:shd w:val="clear" w:color="auto" w:fill="FFFFFF"/>
        </w:rPr>
        <w:t>Neusiedler</w:t>
      </w:r>
      <w:proofErr w:type="spellEnd"/>
      <w:r w:rsidRPr="00847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7148">
        <w:rPr>
          <w:rFonts w:ascii="Times New Roman" w:hAnsi="Times New Roman" w:cs="Times New Roman"/>
          <w:sz w:val="24"/>
          <w:szCs w:val="24"/>
          <w:shd w:val="clear" w:color="auto" w:fill="FFFFFF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hranic s Maďarskem, v nadmořské výšce 118 m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n.m.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Jednalo se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písčito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-hlinitou černozem v téměř rovinném území, s průměrnou roční teplotou vzduchu 10,6 °C a průměrným ročním úhrnem srážek 570 mm. Podpovrchová kapková závlaha s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kapkovači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průměru 16 mm po každém metru (průměrná závlaha 2,2 l/hod) byly instalovány v hloubce 30 cm, po každé straně řádku révy vinné; s odstupem 0,5 m od řádku. U měřených dat byly počítány statistické ukazatele pro vyhodnocení spolehlivosti měření v jednotlivých místech a hloubkách (relativní a průměrná relativní odchylka, směrodatná odchylka, střední kvadratická chyba). Měření vykázala značnou variabilitu, ve vazbě na místo, počasí a vyšší závlahové dávky, nicméně obecně byla data ve vzájemně přijatelné shodě. Je konstatováno, že řízení závlah na základě spolehlivých měření půdních vlhkostí je vhodná metoda i pro praktické použití. Zásadní je vhodný výběr místa pro měření; pro průměrný půdní blok (s jednou plodinou, kde je uvažována přibližně homogenní závlaha), je doporučováno použít 1-2 monitorovací místa (čidla) v 1-2 hloubkách měření s 1-2 dalšími místy (čidly) pro kontrolu.</w:t>
      </w: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115639" w:rsidRDefault="00115639" w:rsidP="0011563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C13D7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Zpracoval</w:t>
      </w:r>
      <w:r w:rsidRPr="007955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Ing. Petr Fučík, Ph.D., Výzkumný ústav meliorací a ochrany půdy, </w:t>
      </w:r>
      <w:proofErr w:type="spellStart"/>
      <w:proofErr w:type="gramStart"/>
      <w:r w:rsidRPr="007955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v.v.</w:t>
      </w:r>
      <w:proofErr w:type="gramEnd"/>
      <w:r w:rsidRPr="007955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</w:t>
      </w:r>
      <w:proofErr w:type="spellEnd"/>
      <w:r w:rsidRPr="007955D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., e-mail: </w:t>
      </w:r>
      <w:hyperlink r:id="rId5" w:history="1">
        <w:r w:rsidRPr="00C13D7B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  <w:r w:rsidRPr="00C13D7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562AD9" w:rsidRDefault="00562AD9"/>
    <w:sectPr w:rsidR="0056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39"/>
    <w:rsid w:val="00115639"/>
    <w:rsid w:val="005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6118-AF9B-439F-ACC4-CE10F44C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www.agriculturejournals.cz/web/swr.htm?type=article&amp;id=9_2016-SW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2018-11-07T09:19:00Z</dcterms:created>
  <dcterms:modified xsi:type="dcterms:W3CDTF">2018-11-07T09:20:00Z</dcterms:modified>
</cp:coreProperties>
</file>