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97" w:rsidRPr="002948D3" w:rsidRDefault="000C109C" w:rsidP="002948D3">
      <w:pPr>
        <w:spacing w:line="240" w:lineRule="auto"/>
        <w:jc w:val="both"/>
        <w:rPr>
          <w:rFonts w:ascii="Times New Roman" w:hAnsi="Times New Roman" w:cs="Times New Roman"/>
          <w:b/>
          <w:sz w:val="24"/>
          <w:szCs w:val="24"/>
        </w:rPr>
      </w:pPr>
      <w:r w:rsidRPr="002948D3">
        <w:rPr>
          <w:rFonts w:ascii="Times New Roman" w:hAnsi="Times New Roman" w:cs="Times New Roman"/>
          <w:b/>
          <w:sz w:val="24"/>
          <w:szCs w:val="24"/>
        </w:rPr>
        <w:t>Vliv typu ustájení na přírůstek, dobu ležení a čistotu povrchu těla skotu ve výkrmu. Meta-analýza</w:t>
      </w:r>
    </w:p>
    <w:p w:rsidR="009E7DDE" w:rsidRPr="002948D3" w:rsidRDefault="000C109C" w:rsidP="002948D3">
      <w:pPr>
        <w:spacing w:line="240" w:lineRule="auto"/>
        <w:jc w:val="both"/>
        <w:rPr>
          <w:rFonts w:ascii="Times New Roman" w:hAnsi="Times New Roman" w:cs="Times New Roman"/>
          <w:b/>
          <w:sz w:val="24"/>
          <w:szCs w:val="24"/>
        </w:rPr>
      </w:pPr>
      <w:proofErr w:type="spellStart"/>
      <w:r w:rsidRPr="002948D3">
        <w:rPr>
          <w:rFonts w:ascii="Times New Roman" w:hAnsi="Times New Roman" w:cs="Times New Roman"/>
          <w:b/>
          <w:sz w:val="24"/>
          <w:szCs w:val="24"/>
        </w:rPr>
        <w:t>Effect</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of</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floor</w:t>
      </w:r>
      <w:proofErr w:type="spellEnd"/>
      <w:r w:rsidRPr="002948D3">
        <w:rPr>
          <w:rFonts w:ascii="Times New Roman" w:hAnsi="Times New Roman" w:cs="Times New Roman"/>
          <w:b/>
          <w:sz w:val="24"/>
          <w:szCs w:val="24"/>
        </w:rPr>
        <w:t xml:space="preserve"> type on performance, </w:t>
      </w:r>
      <w:proofErr w:type="spellStart"/>
      <w:r w:rsidRPr="002948D3">
        <w:rPr>
          <w:rFonts w:ascii="Times New Roman" w:hAnsi="Times New Roman" w:cs="Times New Roman"/>
          <w:b/>
          <w:sz w:val="24"/>
          <w:szCs w:val="24"/>
        </w:rPr>
        <w:t>lying</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time</w:t>
      </w:r>
      <w:proofErr w:type="spellEnd"/>
      <w:r w:rsidRPr="002948D3">
        <w:rPr>
          <w:rFonts w:ascii="Times New Roman" w:hAnsi="Times New Roman" w:cs="Times New Roman"/>
          <w:b/>
          <w:sz w:val="24"/>
          <w:szCs w:val="24"/>
        </w:rPr>
        <w:t xml:space="preserve"> and </w:t>
      </w:r>
      <w:proofErr w:type="spellStart"/>
      <w:r w:rsidRPr="002948D3">
        <w:rPr>
          <w:rFonts w:ascii="Times New Roman" w:hAnsi="Times New Roman" w:cs="Times New Roman"/>
          <w:b/>
          <w:sz w:val="24"/>
          <w:szCs w:val="24"/>
        </w:rPr>
        <w:t>dirt</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scores</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of</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finishing</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beef</w:t>
      </w:r>
      <w:proofErr w:type="spellEnd"/>
      <w:r w:rsidRPr="002948D3">
        <w:rPr>
          <w:rFonts w:ascii="Times New Roman" w:hAnsi="Times New Roman" w:cs="Times New Roman"/>
          <w:b/>
          <w:sz w:val="24"/>
          <w:szCs w:val="24"/>
        </w:rPr>
        <w:t xml:space="preserve"> </w:t>
      </w:r>
      <w:proofErr w:type="spellStart"/>
      <w:r w:rsidRPr="002948D3">
        <w:rPr>
          <w:rFonts w:ascii="Times New Roman" w:hAnsi="Times New Roman" w:cs="Times New Roman"/>
          <w:b/>
          <w:sz w:val="24"/>
          <w:szCs w:val="24"/>
        </w:rPr>
        <w:t>cattle</w:t>
      </w:r>
      <w:proofErr w:type="spellEnd"/>
      <w:r w:rsidRPr="002948D3">
        <w:rPr>
          <w:rFonts w:ascii="Times New Roman" w:hAnsi="Times New Roman" w:cs="Times New Roman"/>
          <w:b/>
          <w:sz w:val="24"/>
          <w:szCs w:val="24"/>
        </w:rPr>
        <w:t>: A meta-</w:t>
      </w:r>
      <w:proofErr w:type="spellStart"/>
      <w:r w:rsidRPr="002948D3">
        <w:rPr>
          <w:rFonts w:ascii="Times New Roman" w:hAnsi="Times New Roman" w:cs="Times New Roman"/>
          <w:b/>
          <w:sz w:val="24"/>
          <w:szCs w:val="24"/>
        </w:rPr>
        <w:t>analysis</w:t>
      </w:r>
      <w:proofErr w:type="spellEnd"/>
    </w:p>
    <w:p w:rsidR="009E7DDE" w:rsidRDefault="000C109C" w:rsidP="002948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Keane</w:t>
      </w:r>
      <w:proofErr w:type="spellEnd"/>
      <w:r>
        <w:rPr>
          <w:rFonts w:ascii="Times New Roman" w:hAnsi="Times New Roman" w:cs="Times New Roman"/>
          <w:sz w:val="24"/>
          <w:szCs w:val="24"/>
        </w:rPr>
        <w:t xml:space="preserve">, M. P., </w:t>
      </w:r>
      <w:proofErr w:type="spellStart"/>
      <w:r>
        <w:rPr>
          <w:rFonts w:ascii="Times New Roman" w:hAnsi="Times New Roman" w:cs="Times New Roman"/>
          <w:sz w:val="24"/>
          <w:szCs w:val="24"/>
        </w:rPr>
        <w:t>McGee</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O´Riordan</w:t>
      </w:r>
      <w:proofErr w:type="spellEnd"/>
      <w:r>
        <w:rPr>
          <w:rFonts w:ascii="Times New Roman" w:hAnsi="Times New Roman" w:cs="Times New Roman"/>
          <w:sz w:val="24"/>
          <w:szCs w:val="24"/>
        </w:rPr>
        <w:t xml:space="preserve">, E. G., </w:t>
      </w:r>
      <w:proofErr w:type="spellStart"/>
      <w:r>
        <w:rPr>
          <w:rFonts w:ascii="Times New Roman" w:hAnsi="Times New Roman" w:cs="Times New Roman"/>
          <w:sz w:val="24"/>
          <w:szCs w:val="24"/>
        </w:rPr>
        <w:t>Kelly</w:t>
      </w:r>
      <w:proofErr w:type="spellEnd"/>
      <w:r>
        <w:rPr>
          <w:rFonts w:ascii="Times New Roman" w:hAnsi="Times New Roman" w:cs="Times New Roman"/>
          <w:sz w:val="24"/>
          <w:szCs w:val="24"/>
        </w:rPr>
        <w:t xml:space="preserve">, A. K., </w:t>
      </w:r>
      <w:proofErr w:type="spellStart"/>
      <w:r>
        <w:rPr>
          <w:rFonts w:ascii="Times New Roman" w:hAnsi="Times New Roman" w:cs="Times New Roman"/>
          <w:sz w:val="24"/>
          <w:szCs w:val="24"/>
        </w:rPr>
        <w:t>Earley</w:t>
      </w:r>
      <w:proofErr w:type="spellEnd"/>
      <w:r>
        <w:rPr>
          <w:rFonts w:ascii="Times New Roman" w:hAnsi="Times New Roman" w:cs="Times New Roman"/>
          <w:sz w:val="24"/>
          <w:szCs w:val="24"/>
        </w:rPr>
        <w:t>, B.</w:t>
      </w:r>
      <w:r w:rsidR="002948D3">
        <w:rPr>
          <w:rFonts w:ascii="Times New Roman" w:hAnsi="Times New Roman" w:cs="Times New Roman"/>
          <w:sz w:val="24"/>
          <w:szCs w:val="24"/>
        </w:rPr>
        <w:t xml:space="preserve"> 2018. </w:t>
      </w:r>
      <w:proofErr w:type="spellStart"/>
      <w:r w:rsidR="002948D3">
        <w:rPr>
          <w:rFonts w:ascii="Times New Roman" w:hAnsi="Times New Roman" w:cs="Times New Roman"/>
          <w:sz w:val="24"/>
          <w:szCs w:val="24"/>
        </w:rPr>
        <w:t>Livestock</w:t>
      </w:r>
      <w:proofErr w:type="spellEnd"/>
      <w:r w:rsidR="002948D3">
        <w:rPr>
          <w:rFonts w:ascii="Times New Roman" w:hAnsi="Times New Roman" w:cs="Times New Roman"/>
          <w:sz w:val="24"/>
          <w:szCs w:val="24"/>
        </w:rPr>
        <w:t xml:space="preserve"> Science, 212</w:t>
      </w:r>
      <w:r>
        <w:rPr>
          <w:rFonts w:ascii="Times New Roman" w:hAnsi="Times New Roman" w:cs="Times New Roman"/>
          <w:sz w:val="24"/>
          <w:szCs w:val="24"/>
        </w:rPr>
        <w:t>, 57-60</w:t>
      </w:r>
      <w:r w:rsidR="009E7DDE">
        <w:rPr>
          <w:rFonts w:ascii="Times New Roman" w:hAnsi="Times New Roman" w:cs="Times New Roman"/>
          <w:sz w:val="24"/>
          <w:szCs w:val="24"/>
        </w:rPr>
        <w:t>.</w:t>
      </w:r>
    </w:p>
    <w:p w:rsidR="004F7469" w:rsidRDefault="004F7469" w:rsidP="002948D3">
      <w:pPr>
        <w:spacing w:line="240" w:lineRule="auto"/>
        <w:jc w:val="both"/>
        <w:rPr>
          <w:rFonts w:ascii="Times New Roman" w:hAnsi="Times New Roman" w:cs="Times New Roman"/>
          <w:sz w:val="24"/>
          <w:szCs w:val="24"/>
        </w:rPr>
      </w:pPr>
      <w:r w:rsidRPr="002948D3">
        <w:rPr>
          <w:rFonts w:ascii="Times New Roman" w:hAnsi="Times New Roman" w:cs="Times New Roman"/>
          <w:b/>
          <w:sz w:val="24"/>
          <w:szCs w:val="24"/>
        </w:rPr>
        <w:t>Klíčová slova</w:t>
      </w:r>
      <w:r>
        <w:rPr>
          <w:rFonts w:ascii="Times New Roman" w:hAnsi="Times New Roman" w:cs="Times New Roman"/>
          <w:sz w:val="24"/>
          <w:szCs w:val="24"/>
        </w:rPr>
        <w:t xml:space="preserve">: </w:t>
      </w:r>
      <w:r w:rsidR="000C109C">
        <w:rPr>
          <w:rFonts w:ascii="Times New Roman" w:hAnsi="Times New Roman" w:cs="Times New Roman"/>
          <w:sz w:val="24"/>
          <w:szCs w:val="24"/>
        </w:rPr>
        <w:t xml:space="preserve">skot ve výkrmu, ustájení, přírůstky, </w:t>
      </w:r>
      <w:proofErr w:type="spellStart"/>
      <w:r w:rsidR="000C109C">
        <w:rPr>
          <w:rFonts w:ascii="Times New Roman" w:hAnsi="Times New Roman" w:cs="Times New Roman"/>
          <w:sz w:val="24"/>
          <w:szCs w:val="24"/>
        </w:rPr>
        <w:t>welfare</w:t>
      </w:r>
      <w:proofErr w:type="spellEnd"/>
    </w:p>
    <w:p w:rsidR="000C109C" w:rsidRDefault="00886370" w:rsidP="002948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Použitý typ podlahy je považován za jeden z kritických faktorů pro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ustájeného skotu. Přesto dosud neexistuje legislativa, která by </w:t>
      </w:r>
      <w:r w:rsidR="00B570B8">
        <w:rPr>
          <w:rFonts w:ascii="Times New Roman" w:hAnsi="Times New Roman" w:cs="Times New Roman"/>
          <w:sz w:val="24"/>
          <w:szCs w:val="24"/>
        </w:rPr>
        <w:t xml:space="preserve">z hlediska </w:t>
      </w:r>
      <w:proofErr w:type="spellStart"/>
      <w:r w:rsidR="00B570B8">
        <w:rPr>
          <w:rFonts w:ascii="Times New Roman" w:hAnsi="Times New Roman" w:cs="Times New Roman"/>
          <w:sz w:val="24"/>
          <w:szCs w:val="24"/>
        </w:rPr>
        <w:t>welfare</w:t>
      </w:r>
      <w:proofErr w:type="spellEnd"/>
      <w:r w:rsidR="00B570B8">
        <w:rPr>
          <w:rFonts w:ascii="Times New Roman" w:hAnsi="Times New Roman" w:cs="Times New Roman"/>
          <w:sz w:val="24"/>
          <w:szCs w:val="24"/>
        </w:rPr>
        <w:t xml:space="preserve"> </w:t>
      </w:r>
      <w:r>
        <w:rPr>
          <w:rFonts w:ascii="Times New Roman" w:hAnsi="Times New Roman" w:cs="Times New Roman"/>
          <w:sz w:val="24"/>
          <w:szCs w:val="24"/>
        </w:rPr>
        <w:t>definovala požadavky pro ustájení skotu ve výkrmu. Ačkoli se ve velké části Evropy používá systém výkrmu, který je založen na pastvě a ustájení v zimním období, obecně platí, že vykrmovaná zvířata stráví ve stáji podstatnou část svého života, a proto platí, že typ ustájení</w:t>
      </w:r>
      <w:r w:rsidR="00FA2A2A">
        <w:rPr>
          <w:rFonts w:ascii="Times New Roman" w:hAnsi="Times New Roman" w:cs="Times New Roman"/>
          <w:sz w:val="24"/>
          <w:szCs w:val="24"/>
        </w:rPr>
        <w:t xml:space="preserve"> může podstatně ovlivňovat jejich užitkovost a životní pohodu. V literatuře uváděné výsledky sledování vlivu podlahového typu na užitkovost, dobu ležení a čistotu zvířat </w:t>
      </w:r>
      <w:r w:rsidR="00B570B8">
        <w:rPr>
          <w:rFonts w:ascii="Times New Roman" w:hAnsi="Times New Roman" w:cs="Times New Roman"/>
          <w:sz w:val="24"/>
          <w:szCs w:val="24"/>
        </w:rPr>
        <w:t>nejsou</w:t>
      </w:r>
      <w:r w:rsidR="00FA2A2A">
        <w:rPr>
          <w:rFonts w:ascii="Times New Roman" w:hAnsi="Times New Roman" w:cs="Times New Roman"/>
          <w:sz w:val="24"/>
          <w:szCs w:val="24"/>
        </w:rPr>
        <w:t xml:space="preserve"> jednoznačné. Proto byla provedena meta-analýza výsledků 18 vědeckých studií, které porovnávaly betonové rošty </w:t>
      </w:r>
      <w:r w:rsidR="00202789">
        <w:rPr>
          <w:rFonts w:ascii="Times New Roman" w:hAnsi="Times New Roman" w:cs="Times New Roman"/>
          <w:sz w:val="24"/>
          <w:szCs w:val="24"/>
        </w:rPr>
        <w:t>vs.</w:t>
      </w:r>
      <w:r w:rsidR="00FA2A2A">
        <w:rPr>
          <w:rFonts w:ascii="Times New Roman" w:hAnsi="Times New Roman" w:cs="Times New Roman"/>
          <w:sz w:val="24"/>
          <w:szCs w:val="24"/>
        </w:rPr>
        <w:t xml:space="preserve"> </w:t>
      </w:r>
      <w:r w:rsidR="001C3AAA">
        <w:rPr>
          <w:rFonts w:ascii="Times New Roman" w:hAnsi="Times New Roman" w:cs="Times New Roman"/>
          <w:sz w:val="24"/>
          <w:szCs w:val="24"/>
        </w:rPr>
        <w:t xml:space="preserve">betonové </w:t>
      </w:r>
      <w:r w:rsidR="00FA2A2A">
        <w:rPr>
          <w:rFonts w:ascii="Times New Roman" w:hAnsi="Times New Roman" w:cs="Times New Roman"/>
          <w:sz w:val="24"/>
          <w:szCs w:val="24"/>
        </w:rPr>
        <w:t xml:space="preserve">rošty pokryté gumovými matracemi anebo betonové rošty vs. </w:t>
      </w:r>
      <w:r w:rsidR="00202789">
        <w:rPr>
          <w:rFonts w:ascii="Times New Roman" w:hAnsi="Times New Roman" w:cs="Times New Roman"/>
          <w:sz w:val="24"/>
          <w:szCs w:val="24"/>
        </w:rPr>
        <w:t>lože se slamnatou podestýlkou.</w:t>
      </w:r>
    </w:p>
    <w:p w:rsidR="001E126F" w:rsidRDefault="001C3AAA" w:rsidP="002948D3">
      <w:pPr>
        <w:spacing w:line="240" w:lineRule="auto"/>
        <w:jc w:val="both"/>
        <w:rPr>
          <w:rFonts w:ascii="Times New Roman" w:hAnsi="Times New Roman" w:cs="Times New Roman"/>
          <w:sz w:val="24"/>
          <w:szCs w:val="24"/>
        </w:rPr>
      </w:pPr>
      <w:r>
        <w:rPr>
          <w:rFonts w:ascii="Times New Roman" w:hAnsi="Times New Roman" w:cs="Times New Roman"/>
          <w:sz w:val="24"/>
          <w:szCs w:val="24"/>
        </w:rPr>
        <w:t>Z výsledků meta-analýzy vyplývá, že umístění matrací na betonové rošty neovlivnilo výši denních přírůstků. Zároveň nebyl zjištěn významný rozdíl v době ležení, přestože některé předchozí prác</w:t>
      </w:r>
      <w:r w:rsidR="00B570B8">
        <w:rPr>
          <w:rFonts w:ascii="Times New Roman" w:hAnsi="Times New Roman" w:cs="Times New Roman"/>
          <w:sz w:val="24"/>
          <w:szCs w:val="24"/>
        </w:rPr>
        <w:t xml:space="preserve">e </w:t>
      </w:r>
      <w:r>
        <w:rPr>
          <w:rFonts w:ascii="Times New Roman" w:hAnsi="Times New Roman" w:cs="Times New Roman"/>
          <w:sz w:val="24"/>
          <w:szCs w:val="24"/>
        </w:rPr>
        <w:t xml:space="preserve">poukazovaly na pozitivní efekt gumových matrací na </w:t>
      </w:r>
      <w:proofErr w:type="spellStart"/>
      <w:r>
        <w:rPr>
          <w:rFonts w:ascii="Times New Roman" w:hAnsi="Times New Roman" w:cs="Times New Roman"/>
          <w:sz w:val="24"/>
          <w:szCs w:val="24"/>
        </w:rPr>
        <w:t>welfare</w:t>
      </w:r>
      <w:proofErr w:type="spellEnd"/>
      <w:r>
        <w:rPr>
          <w:rFonts w:ascii="Times New Roman" w:hAnsi="Times New Roman" w:cs="Times New Roman"/>
          <w:sz w:val="24"/>
          <w:szCs w:val="24"/>
        </w:rPr>
        <w:t xml:space="preserve"> skotu ve výkrmu. Nejednoznačné výsledky byly ve vědeckých studiích zjištěny i </w:t>
      </w:r>
      <w:r w:rsidR="00B570B8">
        <w:rPr>
          <w:rFonts w:ascii="Times New Roman" w:hAnsi="Times New Roman" w:cs="Times New Roman"/>
          <w:sz w:val="24"/>
          <w:szCs w:val="24"/>
        </w:rPr>
        <w:t xml:space="preserve">s </w:t>
      </w:r>
      <w:r>
        <w:rPr>
          <w:rFonts w:ascii="Times New Roman" w:hAnsi="Times New Roman" w:cs="Times New Roman"/>
          <w:sz w:val="24"/>
          <w:szCs w:val="24"/>
        </w:rPr>
        <w:t>ohled</w:t>
      </w:r>
      <w:r w:rsidR="00B570B8">
        <w:rPr>
          <w:rFonts w:ascii="Times New Roman" w:hAnsi="Times New Roman" w:cs="Times New Roman"/>
          <w:sz w:val="24"/>
          <w:szCs w:val="24"/>
        </w:rPr>
        <w:t>em</w:t>
      </w:r>
      <w:r>
        <w:rPr>
          <w:rFonts w:ascii="Times New Roman" w:hAnsi="Times New Roman" w:cs="Times New Roman"/>
          <w:sz w:val="24"/>
          <w:szCs w:val="24"/>
        </w:rPr>
        <w:t xml:space="preserve"> </w:t>
      </w:r>
      <w:r w:rsidR="00B570B8">
        <w:rPr>
          <w:rFonts w:ascii="Times New Roman" w:hAnsi="Times New Roman" w:cs="Times New Roman"/>
          <w:sz w:val="24"/>
          <w:szCs w:val="24"/>
        </w:rPr>
        <w:t xml:space="preserve">na </w:t>
      </w:r>
      <w:r>
        <w:rPr>
          <w:rFonts w:ascii="Times New Roman" w:hAnsi="Times New Roman" w:cs="Times New Roman"/>
          <w:sz w:val="24"/>
          <w:szCs w:val="24"/>
        </w:rPr>
        <w:t>výskyt otoků a lézí v oblasti karpálních a tarzálních kloubů v různých typech ustájení.</w:t>
      </w:r>
      <w:r w:rsidR="00AD5A75">
        <w:rPr>
          <w:rFonts w:ascii="Times New Roman" w:hAnsi="Times New Roman" w:cs="Times New Roman"/>
          <w:sz w:val="24"/>
          <w:szCs w:val="24"/>
        </w:rPr>
        <w:t xml:space="preserve"> Je však třeba podotknout, že do meta-analýzy byly zahrnuty práce testující širokou škálu různých typů gumových matrací a nelze tedy jednoznačně říct, že užitkovost, </w:t>
      </w:r>
      <w:proofErr w:type="spellStart"/>
      <w:r w:rsidR="00AD5A75">
        <w:rPr>
          <w:rFonts w:ascii="Times New Roman" w:hAnsi="Times New Roman" w:cs="Times New Roman"/>
          <w:sz w:val="24"/>
          <w:szCs w:val="24"/>
        </w:rPr>
        <w:t>welfare</w:t>
      </w:r>
      <w:proofErr w:type="spellEnd"/>
      <w:r w:rsidR="00AD5A75">
        <w:rPr>
          <w:rFonts w:ascii="Times New Roman" w:hAnsi="Times New Roman" w:cs="Times New Roman"/>
          <w:sz w:val="24"/>
          <w:szCs w:val="24"/>
        </w:rPr>
        <w:t xml:space="preserve"> a čistota zvířat jsou jednotlivými typy ovlivňovány stejným způsobem. Z výsledků nejsou patrné ani </w:t>
      </w:r>
      <w:r w:rsidR="001E126F">
        <w:rPr>
          <w:rFonts w:ascii="Times New Roman" w:hAnsi="Times New Roman" w:cs="Times New Roman"/>
          <w:sz w:val="24"/>
          <w:szCs w:val="24"/>
        </w:rPr>
        <w:t xml:space="preserve">významné </w:t>
      </w:r>
      <w:r w:rsidR="00AD5A75">
        <w:rPr>
          <w:rFonts w:ascii="Times New Roman" w:hAnsi="Times New Roman" w:cs="Times New Roman"/>
          <w:sz w:val="24"/>
          <w:szCs w:val="24"/>
        </w:rPr>
        <w:t xml:space="preserve">rozdíly mezi betonovými rošty a slamnatou podestýlkou, když byl hodnocen jejich vliv na užitkovost, dobu ležení a čistotu. </w:t>
      </w:r>
      <w:r w:rsidR="001E126F">
        <w:rPr>
          <w:rFonts w:ascii="Times New Roman" w:hAnsi="Times New Roman" w:cs="Times New Roman"/>
          <w:sz w:val="24"/>
          <w:szCs w:val="24"/>
        </w:rPr>
        <w:t xml:space="preserve">Ačkoli celkový </w:t>
      </w:r>
      <w:proofErr w:type="spellStart"/>
      <w:r w:rsidR="001E126F">
        <w:rPr>
          <w:rFonts w:ascii="Times New Roman" w:hAnsi="Times New Roman" w:cs="Times New Roman"/>
          <w:sz w:val="24"/>
          <w:szCs w:val="24"/>
        </w:rPr>
        <w:t>welfare</w:t>
      </w:r>
      <w:proofErr w:type="spellEnd"/>
      <w:r w:rsidR="001E126F">
        <w:rPr>
          <w:rFonts w:ascii="Times New Roman" w:hAnsi="Times New Roman" w:cs="Times New Roman"/>
          <w:sz w:val="24"/>
          <w:szCs w:val="24"/>
        </w:rPr>
        <w:t xml:space="preserve"> nelze hodnotit pouze podle doby ležení zvířat, lze tento ukazatel považovat za jeden z významných hodnotících faktorů.</w:t>
      </w:r>
    </w:p>
    <w:p w:rsidR="00202789" w:rsidRDefault="001E126F" w:rsidP="002948D3">
      <w:pPr>
        <w:spacing w:line="240" w:lineRule="auto"/>
        <w:jc w:val="both"/>
        <w:rPr>
          <w:rFonts w:ascii="Times New Roman" w:hAnsi="Times New Roman" w:cs="Times New Roman"/>
          <w:sz w:val="24"/>
          <w:szCs w:val="24"/>
        </w:rPr>
      </w:pPr>
      <w:r>
        <w:rPr>
          <w:rFonts w:ascii="Times New Roman" w:hAnsi="Times New Roman" w:cs="Times New Roman"/>
          <w:sz w:val="24"/>
          <w:szCs w:val="24"/>
        </w:rPr>
        <w:t>Je nutné vzít do úvahy, že mezi jednotlivými studiemi, jejichž výsledky byly zahrnuty do meta-analýzy, byly velké rozdíly ve faktorech managementu jako jsou hustota zástavu, druh použité slámy, četnost podestýlání, četnost odklizu hnoje nebo použitá krmná dávka. Ačkoli nebyl zaznamenán žádný negativní efekt využití slamnaté podestýlky jako alternativy k roštům, nebyly analyzovány faktory jako vyšší pracovní náročnost při použití slamnaté podestýlky, vyšší náklady</w:t>
      </w:r>
      <w:r w:rsidR="001B0344">
        <w:rPr>
          <w:rFonts w:ascii="Times New Roman" w:hAnsi="Times New Roman" w:cs="Times New Roman"/>
          <w:sz w:val="24"/>
          <w:szCs w:val="24"/>
        </w:rPr>
        <w:t>,</w:t>
      </w:r>
      <w:r>
        <w:rPr>
          <w:rFonts w:ascii="Times New Roman" w:hAnsi="Times New Roman" w:cs="Times New Roman"/>
          <w:sz w:val="24"/>
          <w:szCs w:val="24"/>
        </w:rPr>
        <w:t xml:space="preserve"> dostupnost</w:t>
      </w:r>
      <w:r w:rsidR="001B0344">
        <w:rPr>
          <w:rFonts w:ascii="Times New Roman" w:hAnsi="Times New Roman" w:cs="Times New Roman"/>
          <w:sz w:val="24"/>
          <w:szCs w:val="24"/>
        </w:rPr>
        <w:t xml:space="preserve"> slámy a nutnost budovat zařízení pro uskladnění hnoje.</w:t>
      </w:r>
    </w:p>
    <w:p w:rsidR="00B56960" w:rsidRDefault="001B0344" w:rsidP="002948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 výsledků studie vyplývá, že zkoumané podlahové typy používané při ustájení skotu ve výkrmu neměly podstatný vliv na </w:t>
      </w:r>
      <w:r w:rsidR="00B56960">
        <w:rPr>
          <w:rFonts w:ascii="Times New Roman" w:hAnsi="Times New Roman" w:cs="Times New Roman"/>
          <w:sz w:val="24"/>
          <w:szCs w:val="24"/>
        </w:rPr>
        <w:t xml:space="preserve">přírůstky, čistotu ani dobu ležení. Bylo by však zapotřebí do analýzy zahrnout větší počet studií, které </w:t>
      </w:r>
      <w:r w:rsidR="00B570B8">
        <w:rPr>
          <w:rFonts w:ascii="Times New Roman" w:hAnsi="Times New Roman" w:cs="Times New Roman"/>
          <w:sz w:val="24"/>
          <w:szCs w:val="24"/>
        </w:rPr>
        <w:t xml:space="preserve">by </w:t>
      </w:r>
      <w:r w:rsidR="00B56960">
        <w:rPr>
          <w:rFonts w:ascii="Times New Roman" w:hAnsi="Times New Roman" w:cs="Times New Roman"/>
          <w:sz w:val="24"/>
          <w:szCs w:val="24"/>
        </w:rPr>
        <w:t xml:space="preserve">problém zkoumaly s použitím podobné metodiky, což by umožnilo zjišťovat vliv i na další znaky s vysokou důležitostí z hlediska ekonomiky a </w:t>
      </w:r>
      <w:proofErr w:type="spellStart"/>
      <w:r w:rsidR="00B56960">
        <w:rPr>
          <w:rFonts w:ascii="Times New Roman" w:hAnsi="Times New Roman" w:cs="Times New Roman"/>
          <w:sz w:val="24"/>
          <w:szCs w:val="24"/>
        </w:rPr>
        <w:t>welfare</w:t>
      </w:r>
      <w:proofErr w:type="spellEnd"/>
      <w:r w:rsidR="00B56960">
        <w:rPr>
          <w:rFonts w:ascii="Times New Roman" w:hAnsi="Times New Roman" w:cs="Times New Roman"/>
          <w:sz w:val="24"/>
          <w:szCs w:val="24"/>
        </w:rPr>
        <w:t xml:space="preserve"> výkrmu.</w:t>
      </w:r>
    </w:p>
    <w:p w:rsidR="00B570B8" w:rsidRPr="00B56960" w:rsidRDefault="00FC5E9C" w:rsidP="002948D3">
      <w:pPr>
        <w:spacing w:line="240" w:lineRule="auto"/>
        <w:jc w:val="both"/>
        <w:rPr>
          <w:rFonts w:ascii="Times New Roman" w:hAnsi="Times New Roman" w:cs="Times New Roman"/>
          <w:color w:val="0000FF" w:themeColor="hyperlink"/>
          <w:sz w:val="24"/>
          <w:szCs w:val="24"/>
          <w:u w:val="single"/>
          <w:shd w:val="clear" w:color="auto" w:fill="FFFFFF"/>
        </w:rPr>
      </w:pPr>
      <w:r w:rsidRPr="002948D3">
        <w:rPr>
          <w:rFonts w:ascii="Times New Roman" w:hAnsi="Times New Roman" w:cs="Times New Roman"/>
          <w:b/>
          <w:sz w:val="24"/>
          <w:szCs w:val="24"/>
          <w:shd w:val="clear" w:color="auto" w:fill="FFFFFF"/>
        </w:rPr>
        <w:t>Zpracoval</w:t>
      </w:r>
      <w:r w:rsidRPr="009B7558">
        <w:rPr>
          <w:rFonts w:ascii="Times New Roman" w:hAnsi="Times New Roman" w:cs="Times New Roman"/>
          <w:sz w:val="24"/>
          <w:szCs w:val="24"/>
          <w:shd w:val="clear" w:color="auto" w:fill="FFFFFF"/>
        </w:rPr>
        <w:t xml:space="preserve">: Ing. Luděk Bartoň, Ph.D., Výzkumný ústav živočišné výroby, </w:t>
      </w:r>
      <w:proofErr w:type="spellStart"/>
      <w:proofErr w:type="gramStart"/>
      <w:r w:rsidRPr="009B7558">
        <w:rPr>
          <w:rFonts w:ascii="Times New Roman" w:hAnsi="Times New Roman" w:cs="Times New Roman"/>
          <w:sz w:val="24"/>
          <w:szCs w:val="24"/>
          <w:shd w:val="clear" w:color="auto" w:fill="FFFFFF"/>
        </w:rPr>
        <w:t>v.v.</w:t>
      </w:r>
      <w:proofErr w:type="gramEnd"/>
      <w:r w:rsidRPr="009B7558">
        <w:rPr>
          <w:rFonts w:ascii="Times New Roman" w:hAnsi="Times New Roman" w:cs="Times New Roman"/>
          <w:sz w:val="24"/>
          <w:szCs w:val="24"/>
          <w:shd w:val="clear" w:color="auto" w:fill="FFFFFF"/>
        </w:rPr>
        <w:t>i</w:t>
      </w:r>
      <w:proofErr w:type="spellEnd"/>
      <w:r w:rsidRPr="009B7558">
        <w:rPr>
          <w:rFonts w:ascii="Times New Roman" w:hAnsi="Times New Roman" w:cs="Times New Roman"/>
          <w:sz w:val="24"/>
          <w:szCs w:val="24"/>
          <w:shd w:val="clear" w:color="auto" w:fill="FFFFFF"/>
        </w:rPr>
        <w:t xml:space="preserve">., Praha Uhříněves, </w:t>
      </w:r>
      <w:hyperlink r:id="rId5" w:history="1">
        <w:r w:rsidRPr="00EE009F">
          <w:rPr>
            <w:rStyle w:val="Hypertextovodkaz"/>
            <w:rFonts w:ascii="Times New Roman" w:hAnsi="Times New Roman" w:cs="Times New Roman"/>
            <w:sz w:val="24"/>
            <w:szCs w:val="24"/>
            <w:shd w:val="clear" w:color="auto" w:fill="FFFFFF"/>
          </w:rPr>
          <w:t>barton.ludek@vu</w:t>
        </w:r>
        <w:bookmarkStart w:id="0" w:name="_GoBack"/>
        <w:bookmarkEnd w:id="0"/>
        <w:r w:rsidRPr="00EE009F">
          <w:rPr>
            <w:rStyle w:val="Hypertextovodkaz"/>
            <w:rFonts w:ascii="Times New Roman" w:hAnsi="Times New Roman" w:cs="Times New Roman"/>
            <w:sz w:val="24"/>
            <w:szCs w:val="24"/>
            <w:shd w:val="clear" w:color="auto" w:fill="FFFFFF"/>
          </w:rPr>
          <w:t>zv.cz</w:t>
        </w:r>
      </w:hyperlink>
    </w:p>
    <w:sectPr w:rsidR="00B570B8" w:rsidRPr="00B5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DE"/>
    <w:rsid w:val="000070BE"/>
    <w:rsid w:val="0003693C"/>
    <w:rsid w:val="00095897"/>
    <w:rsid w:val="000A005E"/>
    <w:rsid w:val="000C109C"/>
    <w:rsid w:val="00117999"/>
    <w:rsid w:val="00183CE7"/>
    <w:rsid w:val="001966E2"/>
    <w:rsid w:val="001B0344"/>
    <w:rsid w:val="001C3AAA"/>
    <w:rsid w:val="001E126F"/>
    <w:rsid w:val="00202789"/>
    <w:rsid w:val="002948D3"/>
    <w:rsid w:val="0044338A"/>
    <w:rsid w:val="004E2CFC"/>
    <w:rsid w:val="004F7469"/>
    <w:rsid w:val="005625CC"/>
    <w:rsid w:val="00627303"/>
    <w:rsid w:val="00653605"/>
    <w:rsid w:val="00671022"/>
    <w:rsid w:val="006A578B"/>
    <w:rsid w:val="007C3B18"/>
    <w:rsid w:val="00886370"/>
    <w:rsid w:val="009A48F4"/>
    <w:rsid w:val="009E7DDE"/>
    <w:rsid w:val="00A9708F"/>
    <w:rsid w:val="00AC1697"/>
    <w:rsid w:val="00AC298B"/>
    <w:rsid w:val="00AD5A75"/>
    <w:rsid w:val="00B56960"/>
    <w:rsid w:val="00B570B8"/>
    <w:rsid w:val="00B71538"/>
    <w:rsid w:val="00C148D2"/>
    <w:rsid w:val="00D74E10"/>
    <w:rsid w:val="00D90DB6"/>
    <w:rsid w:val="00DE6A4A"/>
    <w:rsid w:val="00E6506E"/>
    <w:rsid w:val="00F04160"/>
    <w:rsid w:val="00F31E49"/>
    <w:rsid w:val="00FA2A2A"/>
    <w:rsid w:val="00FC5E9C"/>
    <w:rsid w:val="00FD0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33F0C-2030-40F1-B229-30422EF8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C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rton.ludek@vuz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0990-CB5A-40BD-8E66-7F1F8F03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Pages>
  <Words>469</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Bartoň Luděk</dc:creator>
  <cp:lastModifiedBy>Martina  Doležalová</cp:lastModifiedBy>
  <cp:revision>17</cp:revision>
  <dcterms:created xsi:type="dcterms:W3CDTF">2018-06-10T12:11:00Z</dcterms:created>
  <dcterms:modified xsi:type="dcterms:W3CDTF">2018-10-31T14:09:00Z</dcterms:modified>
</cp:coreProperties>
</file>