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8D" w:rsidRPr="00DF1DE4" w:rsidRDefault="0078298D" w:rsidP="00DF1DE4">
      <w:pPr>
        <w:pStyle w:val="Bezmezer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DF1DE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Dopady klíčových rizikových meteorologických jevů na variabilitu výnosů polních zelenin v České republice </w:t>
      </w:r>
    </w:p>
    <w:p w:rsidR="00DF1DE4" w:rsidRDefault="00DF1DE4" w:rsidP="00DF1DE4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78298D" w:rsidRPr="00DF1DE4" w:rsidRDefault="0078298D" w:rsidP="00DF1DE4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color w:val="222222"/>
          <w:sz w:val="24"/>
          <w:szCs w:val="24"/>
        </w:rPr>
      </w:pPr>
      <w:proofErr w:type="spellStart"/>
      <w:r w:rsidRPr="00DF1DE4">
        <w:rPr>
          <w:rFonts w:ascii="Times New Roman" w:hAnsi="Times New Roman" w:cs="Times New Roman"/>
          <w:b/>
          <w:color w:val="222222"/>
          <w:sz w:val="24"/>
          <w:szCs w:val="24"/>
        </w:rPr>
        <w:t>The</w:t>
      </w:r>
      <w:proofErr w:type="spellEnd"/>
      <w:r w:rsidRPr="00DF1DE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DF1DE4">
        <w:rPr>
          <w:rFonts w:ascii="Times New Roman" w:hAnsi="Times New Roman" w:cs="Times New Roman"/>
          <w:b/>
          <w:color w:val="222222"/>
          <w:sz w:val="24"/>
          <w:szCs w:val="24"/>
        </w:rPr>
        <w:t>impacts</w:t>
      </w:r>
      <w:proofErr w:type="spellEnd"/>
      <w:r w:rsidRPr="00DF1DE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DF1DE4">
        <w:rPr>
          <w:rFonts w:ascii="Times New Roman" w:hAnsi="Times New Roman" w:cs="Times New Roman"/>
          <w:b/>
          <w:color w:val="222222"/>
          <w:sz w:val="24"/>
          <w:szCs w:val="24"/>
        </w:rPr>
        <w:t>of</w:t>
      </w:r>
      <w:proofErr w:type="spellEnd"/>
      <w:r w:rsidRPr="00DF1DE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DF1DE4">
        <w:rPr>
          <w:rFonts w:ascii="Times New Roman" w:hAnsi="Times New Roman" w:cs="Times New Roman"/>
          <w:b/>
          <w:color w:val="222222"/>
          <w:sz w:val="24"/>
          <w:szCs w:val="24"/>
        </w:rPr>
        <w:t>key</w:t>
      </w:r>
      <w:proofErr w:type="spellEnd"/>
      <w:r w:rsidRPr="00DF1DE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DF1DE4">
        <w:rPr>
          <w:rFonts w:ascii="Times New Roman" w:hAnsi="Times New Roman" w:cs="Times New Roman"/>
          <w:b/>
          <w:color w:val="222222"/>
          <w:sz w:val="24"/>
          <w:szCs w:val="24"/>
        </w:rPr>
        <w:t>adverse</w:t>
      </w:r>
      <w:proofErr w:type="spellEnd"/>
      <w:r w:rsidRPr="00DF1DE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DF1DE4">
        <w:rPr>
          <w:rFonts w:ascii="Times New Roman" w:hAnsi="Times New Roman" w:cs="Times New Roman"/>
          <w:b/>
          <w:color w:val="222222"/>
          <w:sz w:val="24"/>
          <w:szCs w:val="24"/>
        </w:rPr>
        <w:t>weather</w:t>
      </w:r>
      <w:proofErr w:type="spellEnd"/>
      <w:r w:rsidRPr="00DF1DE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DF1DE4">
        <w:rPr>
          <w:rFonts w:ascii="Times New Roman" w:hAnsi="Times New Roman" w:cs="Times New Roman"/>
          <w:b/>
          <w:color w:val="222222"/>
          <w:sz w:val="24"/>
          <w:szCs w:val="24"/>
        </w:rPr>
        <w:t>events</w:t>
      </w:r>
      <w:proofErr w:type="spellEnd"/>
      <w:r w:rsidRPr="00DF1DE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on </w:t>
      </w:r>
      <w:proofErr w:type="spellStart"/>
      <w:r w:rsidRPr="00DF1DE4">
        <w:rPr>
          <w:rFonts w:ascii="Times New Roman" w:hAnsi="Times New Roman" w:cs="Times New Roman"/>
          <w:b/>
          <w:color w:val="222222"/>
          <w:sz w:val="24"/>
          <w:szCs w:val="24"/>
        </w:rPr>
        <w:t>the</w:t>
      </w:r>
      <w:proofErr w:type="spellEnd"/>
      <w:r w:rsidRPr="00DF1DE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DF1DE4">
        <w:rPr>
          <w:rFonts w:ascii="Times New Roman" w:hAnsi="Times New Roman" w:cs="Times New Roman"/>
          <w:b/>
          <w:color w:val="222222"/>
          <w:sz w:val="24"/>
          <w:szCs w:val="24"/>
        </w:rPr>
        <w:t>field‐grown</w:t>
      </w:r>
      <w:proofErr w:type="spellEnd"/>
      <w:r w:rsidRPr="00DF1DE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DF1DE4">
        <w:rPr>
          <w:rFonts w:ascii="Times New Roman" w:hAnsi="Times New Roman" w:cs="Times New Roman"/>
          <w:b/>
          <w:color w:val="222222"/>
          <w:sz w:val="24"/>
          <w:szCs w:val="24"/>
        </w:rPr>
        <w:t>vegetable</w:t>
      </w:r>
      <w:proofErr w:type="spellEnd"/>
      <w:r w:rsidRPr="00DF1DE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DF1DE4">
        <w:rPr>
          <w:rFonts w:ascii="Times New Roman" w:hAnsi="Times New Roman" w:cs="Times New Roman"/>
          <w:b/>
          <w:color w:val="222222"/>
          <w:sz w:val="24"/>
          <w:szCs w:val="24"/>
        </w:rPr>
        <w:t>yield</w:t>
      </w:r>
      <w:proofErr w:type="spellEnd"/>
      <w:r w:rsidRPr="00DF1DE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variability in </w:t>
      </w:r>
      <w:proofErr w:type="spellStart"/>
      <w:r w:rsidRPr="00DF1DE4">
        <w:rPr>
          <w:rFonts w:ascii="Times New Roman" w:hAnsi="Times New Roman" w:cs="Times New Roman"/>
          <w:b/>
          <w:color w:val="222222"/>
          <w:sz w:val="24"/>
          <w:szCs w:val="24"/>
        </w:rPr>
        <w:t>the</w:t>
      </w:r>
      <w:proofErr w:type="spellEnd"/>
      <w:r w:rsidRPr="00DF1DE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Czech Republic </w:t>
      </w:r>
      <w:proofErr w:type="spellStart"/>
      <w:r w:rsidRPr="00DF1DE4">
        <w:rPr>
          <w:rFonts w:ascii="Times New Roman" w:hAnsi="Times New Roman" w:cs="Times New Roman"/>
          <w:b/>
          <w:color w:val="222222"/>
          <w:sz w:val="24"/>
          <w:szCs w:val="24"/>
        </w:rPr>
        <w:t>from</w:t>
      </w:r>
      <w:proofErr w:type="spellEnd"/>
      <w:r w:rsidRPr="00DF1DE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1961 to 2014</w:t>
      </w:r>
    </w:p>
    <w:p w:rsidR="000B3762" w:rsidRPr="00DF1DE4" w:rsidRDefault="00DF1DE4" w:rsidP="00DF1DE4">
      <w:pPr>
        <w:pStyle w:val="Bezmezer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EE9" w:rsidRPr="00DF1DE4" w:rsidRDefault="00547EE9" w:rsidP="00DF1DE4">
      <w:pPr>
        <w:pStyle w:val="Bezmezer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1DE4">
        <w:rPr>
          <w:rFonts w:ascii="Times New Roman" w:hAnsi="Times New Roman" w:cs="Times New Roman"/>
          <w:color w:val="333333"/>
          <w:sz w:val="24"/>
          <w:szCs w:val="24"/>
        </w:rPr>
        <w:t>Potopová, V., Zahradníček, P., Štěpánek, P., Türkott, L., Farda, A. and Soukup, J.</w:t>
      </w:r>
      <w:r w:rsidR="00DF1DE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F1DE4">
        <w:rPr>
          <w:rFonts w:ascii="Times New Roman" w:hAnsi="Times New Roman" w:cs="Times New Roman"/>
          <w:color w:val="333333"/>
          <w:sz w:val="24"/>
          <w:szCs w:val="24"/>
        </w:rPr>
        <w:t>201</w:t>
      </w:r>
      <w:r w:rsidR="00DF1DE4">
        <w:rPr>
          <w:rFonts w:ascii="Times New Roman" w:hAnsi="Times New Roman" w:cs="Times New Roman"/>
          <w:color w:val="333333"/>
          <w:sz w:val="24"/>
          <w:szCs w:val="24"/>
        </w:rPr>
        <w:t>7.</w:t>
      </w:r>
      <w:r w:rsidRPr="00DF1DE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1DE4">
        <w:rPr>
          <w:rFonts w:ascii="Times New Roman" w:hAnsi="Times New Roman" w:cs="Times New Roman"/>
          <w:color w:val="333333"/>
          <w:sz w:val="24"/>
          <w:szCs w:val="24"/>
        </w:rPr>
        <w:t>The</w:t>
      </w:r>
      <w:proofErr w:type="spellEnd"/>
      <w:r w:rsidRPr="00DF1DE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1DE4">
        <w:rPr>
          <w:rFonts w:ascii="Times New Roman" w:hAnsi="Times New Roman" w:cs="Times New Roman"/>
          <w:color w:val="333333"/>
          <w:sz w:val="24"/>
          <w:szCs w:val="24"/>
        </w:rPr>
        <w:t>impacts</w:t>
      </w:r>
      <w:proofErr w:type="spellEnd"/>
      <w:r w:rsidRPr="00DF1DE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1DE4">
        <w:rPr>
          <w:rFonts w:ascii="Times New Roman" w:hAnsi="Times New Roman" w:cs="Times New Roman"/>
          <w:color w:val="333333"/>
          <w:sz w:val="24"/>
          <w:szCs w:val="24"/>
        </w:rPr>
        <w:t>of</w:t>
      </w:r>
      <w:proofErr w:type="spellEnd"/>
      <w:r w:rsidRPr="00DF1DE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1DE4">
        <w:rPr>
          <w:rFonts w:ascii="Times New Roman" w:hAnsi="Times New Roman" w:cs="Times New Roman"/>
          <w:color w:val="333333"/>
          <w:sz w:val="24"/>
          <w:szCs w:val="24"/>
        </w:rPr>
        <w:t>key</w:t>
      </w:r>
      <w:proofErr w:type="spellEnd"/>
      <w:r w:rsidRPr="00DF1DE4">
        <w:rPr>
          <w:rFonts w:ascii="Times New Roman" w:hAnsi="Times New Roman" w:cs="Times New Roman"/>
          <w:color w:val="333333"/>
          <w:sz w:val="24"/>
          <w:szCs w:val="24"/>
        </w:rPr>
        <w:t xml:space="preserve"> adverse weather events on the field-grown vegetable yield variability in the Czech Republic from 1961 to 2014. Int. J. </w:t>
      </w:r>
      <w:proofErr w:type="spellStart"/>
      <w:r w:rsidRPr="00DF1DE4">
        <w:rPr>
          <w:rFonts w:ascii="Times New Roman" w:hAnsi="Times New Roman" w:cs="Times New Roman"/>
          <w:color w:val="333333"/>
          <w:sz w:val="24"/>
          <w:szCs w:val="24"/>
        </w:rPr>
        <w:t>Climatol</w:t>
      </w:r>
      <w:proofErr w:type="spellEnd"/>
      <w:r w:rsidRPr="00DF1DE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F1DE4">
        <w:rPr>
          <w:rFonts w:ascii="Times New Roman" w:hAnsi="Times New Roman" w:cs="Times New Roman"/>
          <w:color w:val="333333"/>
          <w:sz w:val="24"/>
          <w:szCs w:val="24"/>
        </w:rPr>
        <w:t>Volume</w:t>
      </w:r>
      <w:proofErr w:type="spellEnd"/>
      <w:r w:rsidRPr="00DF1DE4">
        <w:rPr>
          <w:rFonts w:ascii="Times New Roman" w:hAnsi="Times New Roman" w:cs="Times New Roman"/>
          <w:color w:val="333333"/>
          <w:sz w:val="24"/>
          <w:szCs w:val="24"/>
        </w:rPr>
        <w:t xml:space="preserve">: 37 (3), </w:t>
      </w:r>
      <w:proofErr w:type="spellStart"/>
      <w:r w:rsidRPr="00DF1DE4">
        <w:rPr>
          <w:rFonts w:ascii="Times New Roman" w:hAnsi="Times New Roman" w:cs="Times New Roman"/>
          <w:color w:val="333333"/>
          <w:sz w:val="24"/>
          <w:szCs w:val="24"/>
        </w:rPr>
        <w:t>Pages</w:t>
      </w:r>
      <w:proofErr w:type="spellEnd"/>
      <w:r w:rsidRPr="00DF1DE4">
        <w:rPr>
          <w:rFonts w:ascii="Times New Roman" w:hAnsi="Times New Roman" w:cs="Times New Roman"/>
          <w:color w:val="333333"/>
          <w:sz w:val="24"/>
          <w:szCs w:val="24"/>
        </w:rPr>
        <w:t>: 1648-1664.</w:t>
      </w:r>
    </w:p>
    <w:p w:rsidR="000B3762" w:rsidRPr="00DF1DE4" w:rsidRDefault="00DF1DE4" w:rsidP="00DF1DE4">
      <w:pPr>
        <w:pStyle w:val="Bezmezer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B3762" w:rsidRPr="00DF1DE4" w:rsidRDefault="002B008C" w:rsidP="00DF1DE4">
      <w:pPr>
        <w:pStyle w:val="Bezmezer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F1DE4">
        <w:rPr>
          <w:rFonts w:ascii="Times New Roman" w:hAnsi="Times New Roman" w:cs="Times New Roman"/>
          <w:b/>
          <w:color w:val="333333"/>
          <w:sz w:val="24"/>
          <w:szCs w:val="24"/>
        </w:rPr>
        <w:t>Klíčová slova</w:t>
      </w:r>
      <w:r w:rsidRPr="00DF1DE4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="004A23CD" w:rsidRPr="00DF1DE4">
        <w:rPr>
          <w:rFonts w:ascii="Times New Roman" w:hAnsi="Times New Roman" w:cs="Times New Roman"/>
          <w:color w:val="333333"/>
          <w:sz w:val="24"/>
          <w:szCs w:val="24"/>
        </w:rPr>
        <w:t xml:space="preserve">sucho, </w:t>
      </w:r>
      <w:r w:rsidR="005119E4" w:rsidRPr="00DF1DE4">
        <w:rPr>
          <w:rFonts w:ascii="Times New Roman" w:hAnsi="Times New Roman" w:cs="Times New Roman"/>
          <w:color w:val="222222"/>
          <w:sz w:val="24"/>
          <w:szCs w:val="24"/>
        </w:rPr>
        <w:t>variabilit</w:t>
      </w:r>
      <w:r w:rsidR="004A23CD" w:rsidRPr="00DF1DE4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5119E4" w:rsidRPr="00DF1DE4">
        <w:rPr>
          <w:rFonts w:ascii="Times New Roman" w:hAnsi="Times New Roman" w:cs="Times New Roman"/>
          <w:color w:val="222222"/>
          <w:sz w:val="24"/>
          <w:szCs w:val="24"/>
        </w:rPr>
        <w:t xml:space="preserve"> výnosů</w:t>
      </w:r>
      <w:r w:rsidR="004A23CD" w:rsidRPr="00DF1DE4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28669C" w:rsidRPr="00DF1DE4">
        <w:rPr>
          <w:rFonts w:ascii="Times New Roman" w:hAnsi="Times New Roman" w:cs="Times New Roman"/>
          <w:color w:val="222222"/>
          <w:sz w:val="24"/>
          <w:szCs w:val="24"/>
        </w:rPr>
        <w:t>košťáloviny, cibuloviny, plodová, luštěniny, kořenová</w:t>
      </w:r>
    </w:p>
    <w:p w:rsidR="000B3762" w:rsidRPr="00DF1DE4" w:rsidRDefault="00DF1DE4" w:rsidP="00DF1DE4">
      <w:pPr>
        <w:pStyle w:val="Bezmezer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6229D" w:rsidRPr="00DF1DE4" w:rsidRDefault="002B008C" w:rsidP="00DF1D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1DE4">
        <w:rPr>
          <w:rFonts w:ascii="Times New Roman" w:hAnsi="Times New Roman" w:cs="Times New Roman"/>
          <w:b/>
          <w:color w:val="333333"/>
          <w:sz w:val="24"/>
          <w:szCs w:val="24"/>
        </w:rPr>
        <w:t>Dostupný</w:t>
      </w:r>
      <w:r w:rsidR="00DF1DE4" w:rsidRPr="00DF1DE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z</w:t>
      </w:r>
      <w:r w:rsidRPr="00DF1DE4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E6229D" w:rsidRPr="00DF1DE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6229D" w:rsidRPr="00DF1DE4">
          <w:rPr>
            <w:rStyle w:val="Hypertextovodkaz"/>
            <w:rFonts w:ascii="Times New Roman" w:hAnsi="Times New Roman" w:cs="Times New Roman"/>
            <w:sz w:val="24"/>
            <w:szCs w:val="24"/>
          </w:rPr>
          <w:t>https://rmets.onlinelibrary.wiley.com/doi/full/10.1002/joc.4807</w:t>
        </w:r>
      </w:hyperlink>
    </w:p>
    <w:p w:rsidR="00DF1DE4" w:rsidRDefault="00DF1DE4" w:rsidP="00DF1DE4">
      <w:pPr>
        <w:pStyle w:val="Bezmezer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160E56" w:rsidRPr="00DF1DE4" w:rsidRDefault="007B3A01" w:rsidP="00DF1DE4">
      <w:pPr>
        <w:pStyle w:val="Bezmezer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F1DE4">
        <w:rPr>
          <w:rFonts w:ascii="Times New Roman" w:hAnsi="Times New Roman" w:cs="Times New Roman"/>
          <w:color w:val="222222"/>
          <w:sz w:val="24"/>
          <w:szCs w:val="24"/>
        </w:rPr>
        <w:t>V rámci této studie byl pro odhad variability/ztráty výnosů jednotlivých druhů zelenin analyzován, ve 23 okresech</w:t>
      </w:r>
      <w:r w:rsidR="00894867" w:rsidRPr="00DF1DE4">
        <w:rPr>
          <w:rFonts w:ascii="Times New Roman" w:hAnsi="Times New Roman" w:cs="Times New Roman"/>
          <w:color w:val="222222"/>
          <w:sz w:val="24"/>
          <w:szCs w:val="24"/>
        </w:rPr>
        <w:t xml:space="preserve"> v České republice</w:t>
      </w:r>
      <w:r w:rsidRPr="00DF1DE4">
        <w:rPr>
          <w:rFonts w:ascii="Times New Roman" w:hAnsi="Times New Roman" w:cs="Times New Roman"/>
          <w:color w:val="222222"/>
          <w:sz w:val="24"/>
          <w:szCs w:val="24"/>
        </w:rPr>
        <w:t xml:space="preserve">, výskyt různých </w:t>
      </w:r>
      <w:r w:rsidR="00691539" w:rsidRPr="00DF1DE4">
        <w:rPr>
          <w:rFonts w:ascii="Times New Roman" w:hAnsi="Times New Roman" w:cs="Times New Roman"/>
          <w:color w:val="222222"/>
          <w:sz w:val="24"/>
          <w:szCs w:val="24"/>
        </w:rPr>
        <w:t>typů nepříznivých situací (</w:t>
      </w:r>
      <w:r w:rsidRPr="00DF1DE4">
        <w:rPr>
          <w:rFonts w:ascii="Times New Roman" w:hAnsi="Times New Roman" w:cs="Times New Roman"/>
          <w:color w:val="222222"/>
          <w:sz w:val="24"/>
          <w:szCs w:val="24"/>
        </w:rPr>
        <w:t>výskyt stresu v důsledku mrazu, sucha, extrémního vlhka a vysokých teplot v citlivých fázích růstu).</w:t>
      </w:r>
      <w:r w:rsidR="00160E56" w:rsidRPr="00DF1DE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94867" w:rsidRPr="00DF1DE4">
        <w:rPr>
          <w:rFonts w:ascii="Times New Roman" w:hAnsi="Times New Roman" w:cs="Times New Roman"/>
          <w:color w:val="222222"/>
          <w:sz w:val="24"/>
          <w:szCs w:val="24"/>
        </w:rPr>
        <w:t>Studie u</w:t>
      </w:r>
      <w:r w:rsidR="00160E56" w:rsidRPr="00DF1DE4">
        <w:rPr>
          <w:rFonts w:ascii="Times New Roman" w:hAnsi="Times New Roman" w:cs="Times New Roman"/>
          <w:color w:val="222222"/>
          <w:sz w:val="24"/>
          <w:szCs w:val="24"/>
        </w:rPr>
        <w:t>pozorňuje na nárůst variability faktorů prostředí a možnost výskytu i vice negativních situa</w:t>
      </w:r>
      <w:r w:rsidR="00691539" w:rsidRPr="00DF1DE4">
        <w:rPr>
          <w:rFonts w:ascii="Times New Roman" w:hAnsi="Times New Roman" w:cs="Times New Roman"/>
          <w:color w:val="222222"/>
          <w:sz w:val="24"/>
          <w:szCs w:val="24"/>
        </w:rPr>
        <w:t xml:space="preserve">cí v jednom vegetačním období </w:t>
      </w:r>
      <w:r w:rsidR="00160E56" w:rsidRPr="00DF1DE4">
        <w:rPr>
          <w:rFonts w:ascii="Times New Roman" w:hAnsi="Times New Roman" w:cs="Times New Roman"/>
          <w:color w:val="222222"/>
          <w:sz w:val="24"/>
          <w:szCs w:val="24"/>
        </w:rPr>
        <w:t>zelenin. V</w:t>
      </w:r>
      <w:r w:rsidR="00691539" w:rsidRPr="00DF1DE4">
        <w:rPr>
          <w:rFonts w:ascii="Times New Roman" w:hAnsi="Times New Roman" w:cs="Times New Roman"/>
          <w:color w:val="222222"/>
          <w:sz w:val="24"/>
          <w:szCs w:val="24"/>
        </w:rPr>
        <w:t>ýsledky použitých modelů ukazují</w:t>
      </w:r>
      <w:r w:rsidR="00160E56" w:rsidRPr="00DF1DE4">
        <w:rPr>
          <w:rFonts w:ascii="Times New Roman" w:hAnsi="Times New Roman" w:cs="Times New Roman"/>
          <w:color w:val="222222"/>
          <w:sz w:val="24"/>
          <w:szCs w:val="24"/>
        </w:rPr>
        <w:t>, že</w:t>
      </w:r>
      <w:r w:rsidR="00691539" w:rsidRPr="00DF1DE4">
        <w:rPr>
          <w:rFonts w:ascii="Times New Roman" w:hAnsi="Times New Roman" w:cs="Times New Roman"/>
          <w:color w:val="222222"/>
          <w:sz w:val="24"/>
          <w:szCs w:val="24"/>
        </w:rPr>
        <w:t xml:space="preserve"> k</w:t>
      </w:r>
      <w:r w:rsidR="00160E56" w:rsidRPr="00DF1DE4">
        <w:rPr>
          <w:rFonts w:ascii="Times New Roman" w:hAnsi="Times New Roman" w:cs="Times New Roman"/>
          <w:color w:val="222222"/>
          <w:sz w:val="24"/>
          <w:szCs w:val="24"/>
        </w:rPr>
        <w:t xml:space="preserve"> pokles</w:t>
      </w:r>
      <w:r w:rsidR="00691539" w:rsidRPr="00DF1DE4">
        <w:rPr>
          <w:rFonts w:ascii="Times New Roman" w:hAnsi="Times New Roman" w:cs="Times New Roman"/>
          <w:color w:val="222222"/>
          <w:sz w:val="24"/>
          <w:szCs w:val="24"/>
        </w:rPr>
        <w:t>u</w:t>
      </w:r>
      <w:r w:rsidR="00160E56" w:rsidRPr="00DF1DE4">
        <w:rPr>
          <w:rFonts w:ascii="Times New Roman" w:hAnsi="Times New Roman" w:cs="Times New Roman"/>
          <w:color w:val="222222"/>
          <w:sz w:val="24"/>
          <w:szCs w:val="24"/>
        </w:rPr>
        <w:t xml:space="preserve"> výnosů kořenové zeleniny došlo v důsledku nárůstu četnost</w:t>
      </w:r>
      <w:r w:rsidR="00691539" w:rsidRPr="00DF1DE4">
        <w:rPr>
          <w:rFonts w:ascii="Times New Roman" w:hAnsi="Times New Roman" w:cs="Times New Roman"/>
          <w:color w:val="222222"/>
          <w:sz w:val="24"/>
          <w:szCs w:val="24"/>
        </w:rPr>
        <w:t>i bezesrážkových dnů a počtu dnů v horkých vlnách</w:t>
      </w:r>
      <w:r w:rsidR="00160E56" w:rsidRPr="00DF1DE4">
        <w:rPr>
          <w:rFonts w:ascii="Times New Roman" w:hAnsi="Times New Roman" w:cs="Times New Roman"/>
          <w:color w:val="222222"/>
          <w:sz w:val="24"/>
          <w:szCs w:val="24"/>
        </w:rPr>
        <w:t>. Košťáloviny jsou v ČR často zavlažovány, ale zavlažování pouze zmírní následky</w:t>
      </w:r>
      <w:r w:rsidR="00691539" w:rsidRPr="00DF1DE4">
        <w:rPr>
          <w:rFonts w:ascii="Times New Roman" w:hAnsi="Times New Roman" w:cs="Times New Roman"/>
          <w:color w:val="222222"/>
          <w:sz w:val="24"/>
          <w:szCs w:val="24"/>
        </w:rPr>
        <w:t xml:space="preserve"> sucha. Velkou variabilitu výnosů</w:t>
      </w:r>
      <w:r w:rsidR="00160E56" w:rsidRPr="00DF1DE4">
        <w:rPr>
          <w:rFonts w:ascii="Times New Roman" w:hAnsi="Times New Roman" w:cs="Times New Roman"/>
          <w:color w:val="222222"/>
          <w:sz w:val="24"/>
          <w:szCs w:val="24"/>
        </w:rPr>
        <w:t xml:space="preserve"> cibulovin je možné vysvětlit sucho-teplotní</w:t>
      </w:r>
      <w:r w:rsidR="00691539" w:rsidRPr="00DF1DE4">
        <w:rPr>
          <w:rFonts w:ascii="Times New Roman" w:hAnsi="Times New Roman" w:cs="Times New Roman"/>
          <w:color w:val="222222"/>
          <w:sz w:val="24"/>
          <w:szCs w:val="24"/>
        </w:rPr>
        <w:t>m</w:t>
      </w:r>
      <w:r w:rsidR="00160E56" w:rsidRPr="00DF1DE4">
        <w:rPr>
          <w:rFonts w:ascii="Times New Roman" w:hAnsi="Times New Roman" w:cs="Times New Roman"/>
          <w:color w:val="222222"/>
          <w:sz w:val="24"/>
          <w:szCs w:val="24"/>
        </w:rPr>
        <w:t xml:space="preserve"> stres</w:t>
      </w:r>
      <w:r w:rsidR="00691539" w:rsidRPr="00DF1DE4">
        <w:rPr>
          <w:rFonts w:ascii="Times New Roman" w:hAnsi="Times New Roman" w:cs="Times New Roman"/>
          <w:color w:val="222222"/>
          <w:sz w:val="24"/>
          <w:szCs w:val="24"/>
        </w:rPr>
        <w:t>em</w:t>
      </w:r>
      <w:r w:rsidR="00160E56" w:rsidRPr="00DF1DE4">
        <w:rPr>
          <w:rFonts w:ascii="Times New Roman" w:hAnsi="Times New Roman" w:cs="Times New Roman"/>
          <w:color w:val="222222"/>
          <w:sz w:val="24"/>
          <w:szCs w:val="24"/>
        </w:rPr>
        <w:t xml:space="preserve">, což je odrazem nejčastěji </w:t>
      </w:r>
      <w:r w:rsidR="00691539" w:rsidRPr="00DF1DE4">
        <w:rPr>
          <w:rFonts w:ascii="Times New Roman" w:hAnsi="Times New Roman" w:cs="Times New Roman"/>
          <w:color w:val="222222"/>
          <w:sz w:val="24"/>
          <w:szCs w:val="24"/>
        </w:rPr>
        <w:t xml:space="preserve">využívaných </w:t>
      </w:r>
      <w:proofErr w:type="spellStart"/>
      <w:r w:rsidR="00160E56" w:rsidRPr="00DF1DE4">
        <w:rPr>
          <w:rFonts w:ascii="Times New Roman" w:hAnsi="Times New Roman" w:cs="Times New Roman"/>
          <w:color w:val="222222"/>
          <w:sz w:val="24"/>
          <w:szCs w:val="24"/>
        </w:rPr>
        <w:t>bezzávlahových</w:t>
      </w:r>
      <w:proofErr w:type="spellEnd"/>
      <w:r w:rsidR="00160E56" w:rsidRPr="00DF1DE4">
        <w:rPr>
          <w:rFonts w:ascii="Times New Roman" w:hAnsi="Times New Roman" w:cs="Times New Roman"/>
          <w:color w:val="222222"/>
          <w:sz w:val="24"/>
          <w:szCs w:val="24"/>
        </w:rPr>
        <w:t xml:space="preserve"> technologií pěstování cibule v ČR. Při pěstování luštěnin je v důsledku jejich krátké vegetační doby riziko vzniku če</w:t>
      </w:r>
      <w:r w:rsidR="005E7C46" w:rsidRPr="00DF1DE4">
        <w:rPr>
          <w:rFonts w:ascii="Times New Roman" w:hAnsi="Times New Roman" w:cs="Times New Roman"/>
          <w:color w:val="222222"/>
          <w:sz w:val="24"/>
          <w:szCs w:val="24"/>
        </w:rPr>
        <w:t>tných stresů nejnižší, ale sucho i přesto zůstává</w:t>
      </w:r>
      <w:r w:rsidR="00160E56" w:rsidRPr="00DF1DE4">
        <w:rPr>
          <w:rFonts w:ascii="Times New Roman" w:hAnsi="Times New Roman" w:cs="Times New Roman"/>
          <w:color w:val="222222"/>
          <w:sz w:val="24"/>
          <w:szCs w:val="24"/>
        </w:rPr>
        <w:t xml:space="preserve"> dominantním stresovým faktorem. Pozitivním výsledkem je, že při pěstování tradičních zelenin (košťálovin, cibulovin a luštěnin) v zelinářských oblastech ČR převyšují ročníky s čistým ziskem nad roky s ekonomickou ztrátou. Na rozdíl od obilovin, je efekt probíhající klimatické změny při pěstování zelenin častěji pozitivní. Zvýhodněny jsou teplomilné druhy a odrůdy, které mohou z této změny do jisté míry profitovat. Modely a scénáře budoucího klimatu předpokládají prodloužení délky vegetačního období, avšak vážnou hrozbou, která eliminuje pozitivní efekt dřívějšího nástupu vegetačního období, zů</w:t>
      </w:r>
      <w:r w:rsidR="005E7C46" w:rsidRPr="00DF1DE4">
        <w:rPr>
          <w:rFonts w:ascii="Times New Roman" w:hAnsi="Times New Roman" w:cs="Times New Roman"/>
          <w:color w:val="222222"/>
          <w:sz w:val="24"/>
          <w:szCs w:val="24"/>
        </w:rPr>
        <w:t>stává výskyt jarních mrazů. Počet</w:t>
      </w:r>
      <w:r w:rsidR="00160E56" w:rsidRPr="00DF1DE4">
        <w:rPr>
          <w:rFonts w:ascii="Times New Roman" w:hAnsi="Times New Roman" w:cs="Times New Roman"/>
          <w:color w:val="222222"/>
          <w:sz w:val="24"/>
          <w:szCs w:val="24"/>
        </w:rPr>
        <w:t xml:space="preserve"> dnů s minimální teplotou pod bodem mrazu na jaře bude ubývat i v budoucnosti, ale překvapivě riziko pozdních mrazů paradoxně stoupne. Riziko škod jarními mrazy se bude významně zvyšovat díky postupnému oteplování a zkracování zimní sezóny. Prodlužováním vegetační sezóny bude docházet k časnějšímu nástupu vegetace, než tomu bylo v minulosti. Na jedné straně toto umožní efektivní využití zimní vláhy a porosty budou mít šanci uniknout jarnímu suchu, na straně druhé budou porosty ve vegetaci vystaveny riziku jarních mrazíků. Z pohledu produkce polních zelenin zůstávají pozdní jarní mrazy rizikovým faktorem, avšak míra rizika klesá (10 %). </w:t>
      </w:r>
    </w:p>
    <w:p w:rsidR="00160E56" w:rsidRPr="00DF1DE4" w:rsidRDefault="00160E56" w:rsidP="00DF1DE4">
      <w:pPr>
        <w:pStyle w:val="Bezmezer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C0785C" w:rsidRPr="00DF1DE4" w:rsidRDefault="002B008C" w:rsidP="00DF1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DE4">
        <w:rPr>
          <w:rFonts w:ascii="Times New Roman" w:hAnsi="Times New Roman" w:cs="Times New Roman"/>
          <w:color w:val="222222"/>
          <w:sz w:val="24"/>
          <w:szCs w:val="24"/>
        </w:rPr>
        <w:t>Zpracoval</w:t>
      </w:r>
      <w:r w:rsidR="007B3A01" w:rsidRPr="00DF1DE4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Pr="00DF1DE4">
        <w:rPr>
          <w:rFonts w:ascii="Times New Roman" w:hAnsi="Times New Roman" w:cs="Times New Roman"/>
          <w:color w:val="222222"/>
          <w:sz w:val="24"/>
          <w:szCs w:val="24"/>
        </w:rPr>
        <w:t xml:space="preserve">: doc. </w:t>
      </w:r>
      <w:r w:rsidR="007B3A01" w:rsidRPr="00DF1DE4">
        <w:rPr>
          <w:rFonts w:ascii="Times New Roman" w:hAnsi="Times New Roman" w:cs="Times New Roman"/>
          <w:color w:val="222222"/>
          <w:sz w:val="24"/>
          <w:szCs w:val="24"/>
        </w:rPr>
        <w:t>Dr.</w:t>
      </w:r>
      <w:r w:rsidRPr="00DF1DE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B3A01" w:rsidRPr="00DF1DE4">
        <w:rPr>
          <w:rFonts w:ascii="Times New Roman" w:hAnsi="Times New Roman" w:cs="Times New Roman"/>
          <w:color w:val="222222"/>
          <w:sz w:val="24"/>
          <w:szCs w:val="24"/>
        </w:rPr>
        <w:t>Vera Potopová</w:t>
      </w:r>
      <w:r w:rsidRPr="00DF1DE4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D357DA" w:rsidRPr="00DF1DE4">
        <w:rPr>
          <w:rFonts w:ascii="Times New Roman" w:hAnsi="Times New Roman" w:cs="Times New Roman"/>
          <w:color w:val="222222"/>
          <w:sz w:val="24"/>
          <w:szCs w:val="24"/>
        </w:rPr>
        <w:t>Česká zemědělská univerzita v Praze, FAPPZ, KAB</w:t>
      </w:r>
      <w:r w:rsidR="00193B8D" w:rsidRPr="00DF1DE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hyperlink r:id="rId6" w:history="1">
        <w:r w:rsidR="007B3A01" w:rsidRPr="00DF1DE4">
          <w:rPr>
            <w:rStyle w:val="Hypertextovodkaz"/>
            <w:rFonts w:ascii="Times New Roman" w:hAnsi="Times New Roman" w:cs="Times New Roman"/>
            <w:sz w:val="24"/>
            <w:szCs w:val="24"/>
          </w:rPr>
          <w:t>potop@af.czu.cz</w:t>
        </w:r>
      </w:hyperlink>
      <w:r w:rsidR="00DF1DE4">
        <w:rPr>
          <w:rStyle w:val="Hypertextovodkaz"/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0785C" w:rsidRPr="00DF1DE4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8C"/>
    <w:rsid w:val="00160E56"/>
    <w:rsid w:val="00193B8D"/>
    <w:rsid w:val="0028669C"/>
    <w:rsid w:val="002B008C"/>
    <w:rsid w:val="004A23CD"/>
    <w:rsid w:val="005119E4"/>
    <w:rsid w:val="00547EE9"/>
    <w:rsid w:val="005E7C46"/>
    <w:rsid w:val="00641550"/>
    <w:rsid w:val="00691539"/>
    <w:rsid w:val="006A63AE"/>
    <w:rsid w:val="0078298D"/>
    <w:rsid w:val="007B3A01"/>
    <w:rsid w:val="00894867"/>
    <w:rsid w:val="00D357DA"/>
    <w:rsid w:val="00DF1DE4"/>
    <w:rsid w:val="00E6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2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1EA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B3762"/>
    <w:rPr>
      <w:color w:val="0000FF" w:themeColor="hyperlink"/>
      <w:u w:val="single"/>
    </w:rPr>
  </w:style>
  <w:style w:type="character" w:customStyle="1" w:styleId="frlabel1">
    <w:name w:val="fr_label1"/>
    <w:basedOn w:val="Standardnpsmoodstavce"/>
    <w:rsid w:val="000B3762"/>
    <w:rPr>
      <w:b/>
      <w:bCs/>
    </w:rPr>
  </w:style>
  <w:style w:type="character" w:customStyle="1" w:styleId="hithilite3">
    <w:name w:val="hithilite3"/>
    <w:basedOn w:val="Standardnpsmoodstavce"/>
    <w:rsid w:val="004D49C8"/>
    <w:rPr>
      <w:shd w:val="clear" w:color="auto" w:fill="FFFF00"/>
    </w:rPr>
  </w:style>
  <w:style w:type="character" w:customStyle="1" w:styleId="focus-highlight">
    <w:name w:val="focus-highlight"/>
    <w:basedOn w:val="Standardnpsmoodstavce"/>
    <w:rsid w:val="004D49C8"/>
  </w:style>
  <w:style w:type="character" w:customStyle="1" w:styleId="label2">
    <w:name w:val="label2"/>
    <w:basedOn w:val="Standardnpsmoodstavce"/>
    <w:rsid w:val="004D49C8"/>
  </w:style>
  <w:style w:type="character" w:customStyle="1" w:styleId="databold">
    <w:name w:val="data_bold"/>
    <w:basedOn w:val="Standardnpsmoodstavce"/>
    <w:rsid w:val="004D49C8"/>
  </w:style>
  <w:style w:type="character" w:styleId="Zvraznn">
    <w:name w:val="Emphasis"/>
    <w:basedOn w:val="Standardnpsmoodstavce"/>
    <w:uiPriority w:val="20"/>
    <w:qFormat/>
    <w:rsid w:val="00CB081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7829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5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2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1EA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B3762"/>
    <w:rPr>
      <w:color w:val="0000FF" w:themeColor="hyperlink"/>
      <w:u w:val="single"/>
    </w:rPr>
  </w:style>
  <w:style w:type="character" w:customStyle="1" w:styleId="frlabel1">
    <w:name w:val="fr_label1"/>
    <w:basedOn w:val="Standardnpsmoodstavce"/>
    <w:rsid w:val="000B3762"/>
    <w:rPr>
      <w:b/>
      <w:bCs/>
    </w:rPr>
  </w:style>
  <w:style w:type="character" w:customStyle="1" w:styleId="hithilite3">
    <w:name w:val="hithilite3"/>
    <w:basedOn w:val="Standardnpsmoodstavce"/>
    <w:rsid w:val="004D49C8"/>
    <w:rPr>
      <w:shd w:val="clear" w:color="auto" w:fill="FFFF00"/>
    </w:rPr>
  </w:style>
  <w:style w:type="character" w:customStyle="1" w:styleId="focus-highlight">
    <w:name w:val="focus-highlight"/>
    <w:basedOn w:val="Standardnpsmoodstavce"/>
    <w:rsid w:val="004D49C8"/>
  </w:style>
  <w:style w:type="character" w:customStyle="1" w:styleId="label2">
    <w:name w:val="label2"/>
    <w:basedOn w:val="Standardnpsmoodstavce"/>
    <w:rsid w:val="004D49C8"/>
  </w:style>
  <w:style w:type="character" w:customStyle="1" w:styleId="databold">
    <w:name w:val="data_bold"/>
    <w:basedOn w:val="Standardnpsmoodstavce"/>
    <w:rsid w:val="004D49C8"/>
  </w:style>
  <w:style w:type="character" w:styleId="Zvraznn">
    <w:name w:val="Emphasis"/>
    <w:basedOn w:val="Standardnpsmoodstavce"/>
    <w:uiPriority w:val="20"/>
    <w:qFormat/>
    <w:rsid w:val="00CB081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7829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5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top@af.czu.cz" TargetMode="External"/><Relationship Id="rId5" Type="http://schemas.openxmlformats.org/officeDocument/2006/relationships/hyperlink" Target="https://rmets.onlinelibrary.wiley.com/doi/full/10.1002/joc.48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Mikulka</dc:creator>
  <cp:lastModifiedBy>Uživatel</cp:lastModifiedBy>
  <cp:revision>14</cp:revision>
  <dcterms:created xsi:type="dcterms:W3CDTF">2018-05-22T13:18:00Z</dcterms:created>
  <dcterms:modified xsi:type="dcterms:W3CDTF">2018-06-23T13:59:00Z</dcterms:modified>
</cp:coreProperties>
</file>