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DAD" w:rsidRPr="001171ED" w:rsidRDefault="007B4DAD" w:rsidP="007B4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Vázání přirozeného</w:t>
      </w:r>
      <w:r w:rsidRPr="001171ED">
        <w:rPr>
          <w:rFonts w:ascii="Times New Roman" w:hAnsi="Times New Roman" w:cs="Times New Roman"/>
          <w:b/>
          <w:bCs/>
          <w:sz w:val="24"/>
          <w:szCs w:val="24"/>
        </w:rPr>
        <w:t xml:space="preserve"> organického </w:t>
      </w:r>
      <w:r>
        <w:rPr>
          <w:rFonts w:ascii="Times New Roman" w:hAnsi="Times New Roman" w:cs="Times New Roman"/>
          <w:b/>
          <w:bCs/>
          <w:sz w:val="24"/>
          <w:szCs w:val="24"/>
        </w:rPr>
        <w:t>uhlíku a zbytkového</w:t>
      </w:r>
      <w:r w:rsidRPr="001171ED">
        <w:rPr>
          <w:rFonts w:ascii="Times New Roman" w:hAnsi="Times New Roman" w:cs="Times New Roman"/>
          <w:b/>
          <w:bCs/>
          <w:sz w:val="24"/>
          <w:szCs w:val="24"/>
        </w:rPr>
        <w:t xml:space="preserve"> uhlíku v půdě v komplexních </w:t>
      </w:r>
      <w:proofErr w:type="spellStart"/>
      <w:r w:rsidRPr="001171ED">
        <w:rPr>
          <w:rFonts w:ascii="Times New Roman" w:hAnsi="Times New Roman" w:cs="Times New Roman"/>
          <w:b/>
          <w:bCs/>
          <w:sz w:val="24"/>
          <w:szCs w:val="24"/>
        </w:rPr>
        <w:t>agroekosystémech</w:t>
      </w:r>
      <w:proofErr w:type="spellEnd"/>
    </w:p>
    <w:p w:rsidR="007B4DAD" w:rsidRPr="00C306CA" w:rsidRDefault="007B4DAD" w:rsidP="007B4D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Sequestration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of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native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soil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organic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carbon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residue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carbon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complex</w:t>
      </w:r>
      <w:proofErr w:type="spellEnd"/>
      <w:r w:rsidRPr="00C306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306CA">
        <w:rPr>
          <w:rFonts w:ascii="Times New Roman" w:hAnsi="Times New Roman" w:cs="Times New Roman"/>
          <w:b/>
          <w:bCs/>
          <w:sz w:val="24"/>
          <w:szCs w:val="24"/>
        </w:rPr>
        <w:t>agroecosystems</w:t>
      </w:r>
      <w:proofErr w:type="spellEnd"/>
    </w:p>
    <w:p w:rsidR="007B4DAD" w:rsidRDefault="007B4DAD" w:rsidP="007B4DAD">
      <w:pPr>
        <w:jc w:val="both"/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</w:pPr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Amanda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Bichel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Maren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Oelbermann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, Paul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Voroney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&amp; Laura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Echarte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(2016)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Sequestration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of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native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soil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organic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carbon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and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residue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carbon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in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complex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agroecosystems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Carbon</w:t>
      </w:r>
      <w:proofErr w:type="spellEnd"/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 Management, 7:5-6, 261-270, DOI: 10.1080/17583004.2016.1230441</w:t>
      </w:r>
    </w:p>
    <w:p w:rsidR="00CA2E67" w:rsidRDefault="00CA2E67" w:rsidP="00CA2E67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CA2E67">
        <w:rPr>
          <w:rFonts w:ascii="Times New Roman" w:hAnsi="Times New Roman" w:cs="Times New Roman"/>
          <w:b/>
          <w:color w:val="333333"/>
          <w:sz w:val="24"/>
          <w:szCs w:val="24"/>
        </w:rPr>
        <w:t>Klíčová slova</w:t>
      </w:r>
      <w:r w:rsidRPr="00992456">
        <w:rPr>
          <w:rFonts w:ascii="Times New Roman" w:hAnsi="Times New Roman" w:cs="Times New Roman"/>
          <w:color w:val="333333"/>
          <w:sz w:val="24"/>
          <w:szCs w:val="24"/>
        </w:rPr>
        <w:t>: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emise </w:t>
      </w:r>
      <w:r w:rsidRPr="00CD0057">
        <w:rPr>
          <w:rFonts w:ascii="Times New Roman" w:hAnsi="Times New Roman" w:cs="Times New Roman"/>
          <w:color w:val="333333"/>
          <w:sz w:val="24"/>
          <w:szCs w:val="24"/>
        </w:rPr>
        <w:t>CO</w:t>
      </w:r>
      <w:r w:rsidRPr="00CD0057">
        <w:rPr>
          <w:rFonts w:ascii="Times New Roman" w:hAnsi="Times New Roman" w:cs="Times New Roman"/>
          <w:color w:val="333333"/>
          <w:sz w:val="24"/>
          <w:szCs w:val="24"/>
          <w:vertAlign w:val="subscript"/>
        </w:rPr>
        <w:t>2</w:t>
      </w:r>
      <w:r w:rsidRPr="00CD005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zbyt</w:t>
      </w:r>
      <w:bookmarkStart w:id="0" w:name="_GoBack"/>
      <w:bookmarkEnd w:id="0"/>
      <w:r>
        <w:rPr>
          <w:rFonts w:ascii="Times New Roman" w:hAnsi="Times New Roman" w:cs="Times New Roman"/>
          <w:color w:val="333333"/>
          <w:sz w:val="24"/>
          <w:szCs w:val="24"/>
        </w:rPr>
        <w:t>ky plodin</w:t>
      </w:r>
      <w:r w:rsidRPr="00CD005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meziplodiny</w:t>
      </w:r>
      <w:r w:rsidRPr="00CD005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půdní mikrobiální dynamika</w:t>
      </w:r>
      <w:r w:rsidRPr="00CD005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</w:rPr>
        <w:t>půdní organická hmota</w:t>
      </w:r>
    </w:p>
    <w:p w:rsidR="007B4DAD" w:rsidRDefault="007B4DAD" w:rsidP="007B4DA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A2E67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>Dostupný</w:t>
      </w:r>
      <w:r w:rsidR="00CA2E67" w:rsidRPr="00CA2E67">
        <w:rPr>
          <w:rStyle w:val="articlecitationlabel"/>
          <w:rFonts w:ascii="Times New Roman" w:hAnsi="Times New Roman" w:cs="Times New Roman"/>
          <w:b/>
          <w:color w:val="333333"/>
          <w:sz w:val="24"/>
          <w:szCs w:val="24"/>
        </w:rPr>
        <w:t xml:space="preserve"> z</w:t>
      </w:r>
      <w:r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 xml:space="preserve">: </w:t>
      </w:r>
      <w:r w:rsidRPr="00351892"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https://www.tandfonline.com/d</w:t>
      </w:r>
      <w:r>
        <w:rPr>
          <w:rStyle w:val="articlecitationlabel"/>
          <w:rFonts w:ascii="Times New Roman" w:hAnsi="Times New Roman" w:cs="Times New Roman"/>
          <w:color w:val="333333"/>
          <w:sz w:val="24"/>
          <w:szCs w:val="24"/>
        </w:rPr>
        <w:t>oi/full/</w:t>
      </w:r>
    </w:p>
    <w:p w:rsidR="007B4DAD" w:rsidRDefault="007B4DAD" w:rsidP="007B4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Zmírňování změn</w:t>
      </w:r>
      <w:r w:rsidRPr="001A0990">
        <w:rPr>
          <w:rFonts w:ascii="Times New Roman" w:hAnsi="Times New Roman" w:cs="Times New Roman"/>
          <w:bCs/>
          <w:sz w:val="24"/>
          <w:szCs w:val="24"/>
        </w:rPr>
        <w:t xml:space="preserve"> klimatu přináší </w:t>
      </w:r>
      <w:r>
        <w:rPr>
          <w:rFonts w:ascii="Times New Roman" w:hAnsi="Times New Roman" w:cs="Times New Roman"/>
          <w:bCs/>
          <w:sz w:val="24"/>
          <w:szCs w:val="24"/>
        </w:rPr>
        <w:t xml:space="preserve">zásadní posun ve znalostech přínosů a ztrát půdního organického uhlíku, což je zásadní pro pochopení správných zásad hospodaření. Tento článek hodnotil pohyb uhlíku v půdě při využití dvou variant pěstování kukuřice. Varianta 1: </w:t>
      </w:r>
      <w:r>
        <w:rPr>
          <w:rFonts w:ascii="Times New Roman" w:hAnsi="Times New Roman" w:cs="Times New Roman"/>
          <w:sz w:val="24"/>
          <w:szCs w:val="24"/>
        </w:rPr>
        <w:t>jeden řádek kukuřice a dva</w:t>
      </w:r>
      <w:r w:rsidRPr="00CD0057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>ádky</w:t>
      </w:r>
      <w:r w:rsidRPr="00CD0057">
        <w:rPr>
          <w:rFonts w:ascii="Times New Roman" w:hAnsi="Times New Roman" w:cs="Times New Roman"/>
          <w:sz w:val="24"/>
          <w:szCs w:val="24"/>
        </w:rPr>
        <w:t xml:space="preserve"> sóji</w:t>
      </w:r>
      <w:r>
        <w:rPr>
          <w:rFonts w:ascii="Times New Roman" w:hAnsi="Times New Roman" w:cs="Times New Roman"/>
          <w:sz w:val="24"/>
          <w:szCs w:val="24"/>
        </w:rPr>
        <w:t>, Varianta 2: dva řádky kukuřice a tři</w:t>
      </w:r>
      <w:r w:rsidRPr="00CD0057">
        <w:rPr>
          <w:rFonts w:ascii="Times New Roman" w:hAnsi="Times New Roman" w:cs="Times New Roman"/>
          <w:sz w:val="24"/>
          <w:szCs w:val="24"/>
        </w:rPr>
        <w:t xml:space="preserve"> ř</w:t>
      </w:r>
      <w:r>
        <w:rPr>
          <w:rFonts w:ascii="Times New Roman" w:hAnsi="Times New Roman" w:cs="Times New Roman"/>
          <w:sz w:val="24"/>
          <w:szCs w:val="24"/>
        </w:rPr>
        <w:t>ádky</w:t>
      </w:r>
      <w:r w:rsidRPr="00CD0057">
        <w:rPr>
          <w:rFonts w:ascii="Times New Roman" w:hAnsi="Times New Roman" w:cs="Times New Roman"/>
          <w:sz w:val="24"/>
          <w:szCs w:val="24"/>
        </w:rPr>
        <w:t xml:space="preserve"> sój</w:t>
      </w:r>
      <w:r>
        <w:rPr>
          <w:rFonts w:ascii="Times New Roman" w:hAnsi="Times New Roman" w:cs="Times New Roman"/>
          <w:sz w:val="24"/>
          <w:szCs w:val="24"/>
        </w:rPr>
        <w:t xml:space="preserve">i. Varianty byly porovnávány s výsevem samostatné kukuřice a sóje se zapravenými zbytky těchto plodin. </w:t>
      </w:r>
      <w:r w:rsidRPr="00CD0057">
        <w:rPr>
          <w:rFonts w:ascii="Times New Roman" w:hAnsi="Times New Roman" w:cs="Times New Roman"/>
          <w:sz w:val="24"/>
          <w:szCs w:val="24"/>
        </w:rPr>
        <w:t>Přidání sójových nebo kukuřičných zbytků významně zvýšilo</w:t>
      </w:r>
      <w:r>
        <w:rPr>
          <w:rFonts w:ascii="Times New Roman" w:hAnsi="Times New Roman" w:cs="Times New Roman"/>
          <w:sz w:val="24"/>
          <w:szCs w:val="24"/>
        </w:rPr>
        <w:t xml:space="preserve"> obsah půdního organického uhlíku</w:t>
      </w:r>
      <w:r w:rsidRPr="00CD0057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množství půdní mikrobiální biomasy. Dále bylo zjištěno, že organický uhlík z přírod</w:t>
      </w:r>
      <w:r w:rsidRPr="00CD0057">
        <w:rPr>
          <w:rFonts w:ascii="Times New Roman" w:hAnsi="Times New Roman" w:cs="Times New Roman"/>
          <w:sz w:val="24"/>
          <w:szCs w:val="24"/>
        </w:rPr>
        <w:t xml:space="preserve">ních zdrojů byl významně vyšší </w:t>
      </w:r>
      <w:r>
        <w:rPr>
          <w:rFonts w:ascii="Times New Roman" w:hAnsi="Times New Roman" w:cs="Times New Roman"/>
          <w:sz w:val="24"/>
          <w:szCs w:val="24"/>
        </w:rPr>
        <w:t>než uhlík</w:t>
      </w:r>
      <w:r w:rsidRPr="00CD005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CD00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CD0057">
        <w:rPr>
          <w:rFonts w:ascii="Times New Roman" w:hAnsi="Times New Roman" w:cs="Times New Roman"/>
          <w:sz w:val="24"/>
          <w:szCs w:val="24"/>
        </w:rPr>
        <w:t xml:space="preserve">bytkových </w:t>
      </w:r>
      <w:r>
        <w:rPr>
          <w:rFonts w:ascii="Times New Roman" w:hAnsi="Times New Roman" w:cs="Times New Roman"/>
          <w:sz w:val="24"/>
          <w:szCs w:val="24"/>
        </w:rPr>
        <w:t xml:space="preserve">rostlinných </w:t>
      </w:r>
      <w:r w:rsidRPr="00CD0057">
        <w:rPr>
          <w:rFonts w:ascii="Times New Roman" w:hAnsi="Times New Roman" w:cs="Times New Roman"/>
          <w:sz w:val="24"/>
          <w:szCs w:val="24"/>
        </w:rPr>
        <w:t xml:space="preserve">zdrojů. </w:t>
      </w:r>
      <w:r>
        <w:rPr>
          <w:rFonts w:ascii="Times New Roman" w:hAnsi="Times New Roman" w:cs="Times New Roman"/>
          <w:sz w:val="24"/>
          <w:szCs w:val="24"/>
        </w:rPr>
        <w:t xml:space="preserve">Také bylo zjištěno, že zbytky po sóji zvýšily obsah půdní organické hmoty oproti zbytkům po kukuřici. Významně vyšší obsah organického uhlíku byl patrný u varianty 2. </w:t>
      </w:r>
    </w:p>
    <w:p w:rsidR="007B4DAD" w:rsidRDefault="007B4DAD" w:rsidP="007B4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k</w:t>
      </w:r>
      <w:r w:rsidRPr="00CD0057">
        <w:rPr>
          <w:rFonts w:ascii="Times New Roman" w:hAnsi="Times New Roman" w:cs="Times New Roman"/>
          <w:sz w:val="24"/>
          <w:szCs w:val="24"/>
        </w:rPr>
        <w:t xml:space="preserve">umulativní emise CO2 v půdě byly významně nižší u </w:t>
      </w:r>
      <w:r>
        <w:rPr>
          <w:rFonts w:ascii="Times New Roman" w:hAnsi="Times New Roman" w:cs="Times New Roman"/>
          <w:sz w:val="24"/>
          <w:szCs w:val="24"/>
        </w:rPr>
        <w:t>pěstování meziplodin (kukuřice, sója) než u samostatně pěstovaných</w:t>
      </w:r>
      <w:r w:rsidRPr="00CD0057">
        <w:rPr>
          <w:rFonts w:ascii="Times New Roman" w:hAnsi="Times New Roman" w:cs="Times New Roman"/>
          <w:sz w:val="24"/>
          <w:szCs w:val="24"/>
        </w:rPr>
        <w:t xml:space="preserve"> plodin. </w:t>
      </w:r>
    </w:p>
    <w:p w:rsidR="007B4DAD" w:rsidRDefault="007B4DAD" w:rsidP="007B4DA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článku je patrný vliv využití různých plodin jako meziplodin na obsah organického uhlíku, čili organické hmoty v půdě. </w:t>
      </w:r>
    </w:p>
    <w:p w:rsidR="007B4DAD" w:rsidRDefault="007B4DAD" w:rsidP="007B4D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DAD" w:rsidRDefault="007B4DAD" w:rsidP="007B4DAD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4DAD" w:rsidRPr="00992456" w:rsidRDefault="007B4DAD" w:rsidP="007B4DAD">
      <w:pPr>
        <w:pStyle w:val="Bezmezer"/>
        <w:rPr>
          <w:rFonts w:ascii="Times New Roman" w:hAnsi="Times New Roman" w:cs="Times New Roman"/>
          <w:color w:val="222222"/>
          <w:sz w:val="24"/>
          <w:szCs w:val="24"/>
        </w:rPr>
      </w:pPr>
      <w:r w:rsidRPr="00992456">
        <w:rPr>
          <w:rFonts w:ascii="Times New Roman" w:hAnsi="Times New Roman" w:cs="Times New Roman"/>
          <w:color w:val="222222"/>
          <w:sz w:val="24"/>
          <w:szCs w:val="24"/>
        </w:rPr>
        <w:t>Zpracoval</w:t>
      </w:r>
      <w:r>
        <w:rPr>
          <w:rFonts w:ascii="Times New Roman" w:hAnsi="Times New Roman" w:cs="Times New Roman"/>
          <w:color w:val="222222"/>
          <w:sz w:val="24"/>
          <w:szCs w:val="24"/>
        </w:rPr>
        <w:t>a</w:t>
      </w:r>
      <w:r w:rsidRPr="00992456">
        <w:rPr>
          <w:rFonts w:ascii="Times New Roman" w:hAnsi="Times New Roman" w:cs="Times New Roman"/>
          <w:color w:val="222222"/>
          <w:sz w:val="24"/>
          <w:szCs w:val="24"/>
        </w:rPr>
        <w:t>: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Ing. Barbora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</w:rPr>
        <w:t>Badalíková</w:t>
      </w:r>
      <w:proofErr w:type="spellEnd"/>
      <w:r w:rsidRPr="00992456">
        <w:rPr>
          <w:rFonts w:ascii="Times New Roman" w:hAnsi="Times New Roman" w:cs="Times New Roman"/>
          <w:color w:val="22222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22222"/>
          <w:sz w:val="24"/>
          <w:szCs w:val="24"/>
        </w:rPr>
        <w:t>Výzkumný ústav pícninářský, spol. s r.o. Troubsko</w:t>
      </w:r>
    </w:p>
    <w:p w:rsidR="007B4DAD" w:rsidRDefault="00CA2E67" w:rsidP="007B4DAD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B4DAD" w:rsidRPr="00883C9D">
          <w:rPr>
            <w:rStyle w:val="Hypertextovodkaz"/>
            <w:rFonts w:ascii="Times New Roman" w:hAnsi="Times New Roman" w:cs="Times New Roman"/>
            <w:sz w:val="24"/>
            <w:szCs w:val="24"/>
          </w:rPr>
          <w:t>badalikova@vupt.cz</w:t>
        </w:r>
      </w:hyperlink>
    </w:p>
    <w:p w:rsidR="00D73389" w:rsidRDefault="00D73389"/>
    <w:sectPr w:rsidR="00D73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D"/>
    <w:rsid w:val="007B4DAD"/>
    <w:rsid w:val="00CA2E67"/>
    <w:rsid w:val="00D7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D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DA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B4DAD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7B4D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B4D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B4DAD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B4DAD"/>
    <w:pPr>
      <w:spacing w:after="0" w:line="240" w:lineRule="auto"/>
    </w:pPr>
  </w:style>
  <w:style w:type="character" w:customStyle="1" w:styleId="articlecitationlabel">
    <w:name w:val="article_citation_label"/>
    <w:basedOn w:val="Standardnpsmoodstavce"/>
    <w:rsid w:val="007B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dalikova@vup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 Doležalová</dc:creator>
  <cp:keywords/>
  <dc:description/>
  <cp:lastModifiedBy>Uživatel</cp:lastModifiedBy>
  <cp:revision>2</cp:revision>
  <dcterms:created xsi:type="dcterms:W3CDTF">2018-06-20T11:13:00Z</dcterms:created>
  <dcterms:modified xsi:type="dcterms:W3CDTF">2018-06-23T11:24:00Z</dcterms:modified>
</cp:coreProperties>
</file>