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2A" w:rsidRPr="001521A7" w:rsidRDefault="004E4D2A" w:rsidP="001521A7">
      <w:pPr>
        <w:spacing w:after="0" w:line="240" w:lineRule="auto"/>
        <w:contextualSpacing/>
        <w:rPr>
          <w:rFonts w:ascii="Times New Roman" w:eastAsia="Calibri" w:hAnsi="Times New Roman" w:cs="Times New Roman"/>
          <w:b/>
          <w:bCs/>
          <w:color w:val="000000"/>
          <w:kern w:val="36"/>
          <w:sz w:val="24"/>
          <w:szCs w:val="24"/>
          <w:lang w:eastAsia="cs-CZ"/>
        </w:rPr>
      </w:pPr>
      <w:r w:rsidRPr="001521A7">
        <w:rPr>
          <w:rFonts w:ascii="Times New Roman" w:eastAsia="Calibri" w:hAnsi="Times New Roman" w:cs="Times New Roman"/>
          <w:b/>
          <w:bCs/>
          <w:color w:val="000000"/>
          <w:kern w:val="36"/>
          <w:sz w:val="24"/>
          <w:szCs w:val="24"/>
          <w:lang w:eastAsia="cs-CZ"/>
        </w:rPr>
        <w:t xml:space="preserve">Principy přístupu k řešení optimalizace ochrany vody a půdy v </w:t>
      </w:r>
      <w:proofErr w:type="spellStart"/>
      <w:r w:rsidRPr="001521A7">
        <w:rPr>
          <w:rFonts w:ascii="Times New Roman" w:eastAsia="Calibri" w:hAnsi="Times New Roman" w:cs="Times New Roman"/>
          <w:b/>
          <w:bCs/>
          <w:color w:val="000000"/>
          <w:kern w:val="36"/>
          <w:sz w:val="24"/>
          <w:szCs w:val="24"/>
          <w:lang w:eastAsia="cs-CZ"/>
        </w:rPr>
        <w:t>subpovodích</w:t>
      </w:r>
      <w:proofErr w:type="spellEnd"/>
      <w:r w:rsidRPr="001521A7">
        <w:rPr>
          <w:rFonts w:ascii="Times New Roman" w:eastAsia="Calibri" w:hAnsi="Times New Roman" w:cs="Times New Roman"/>
          <w:b/>
          <w:bCs/>
          <w:color w:val="000000"/>
          <w:kern w:val="36"/>
          <w:sz w:val="24"/>
          <w:szCs w:val="24"/>
          <w:lang w:eastAsia="cs-CZ"/>
        </w:rPr>
        <w:t xml:space="preserve"> řeky Svratky</w:t>
      </w:r>
    </w:p>
    <w:p w:rsidR="001521A7" w:rsidRDefault="001521A7"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p>
    <w:p w:rsidR="004E4D2A" w:rsidRPr="001521A7" w:rsidRDefault="001521A7"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Konečná, J. et al. 2018</w:t>
      </w:r>
      <w:r w:rsidR="004E4D2A" w:rsidRPr="001521A7">
        <w:rPr>
          <w:rFonts w:ascii="Times New Roman" w:eastAsia="Calibri" w:hAnsi="Times New Roman" w:cs="Times New Roman"/>
          <w:sz w:val="24"/>
          <w:szCs w:val="24"/>
          <w:shd w:val="clear" w:color="auto" w:fill="FFFFFF"/>
        </w:rPr>
        <w:t xml:space="preserve">. </w:t>
      </w:r>
      <w:r w:rsidR="004E4D2A" w:rsidRPr="001521A7">
        <w:rPr>
          <w:rFonts w:ascii="Times New Roman" w:eastAsia="Calibri" w:hAnsi="Times New Roman" w:cs="Times New Roman"/>
          <w:i/>
          <w:sz w:val="24"/>
          <w:szCs w:val="24"/>
          <w:shd w:val="clear" w:color="auto" w:fill="FFFFFF"/>
        </w:rPr>
        <w:t xml:space="preserve">Principy přístupu k řešení optimalizace ochrany vody a půdy v </w:t>
      </w:r>
      <w:proofErr w:type="spellStart"/>
      <w:r w:rsidR="004E4D2A" w:rsidRPr="001521A7">
        <w:rPr>
          <w:rFonts w:ascii="Times New Roman" w:eastAsia="Calibri" w:hAnsi="Times New Roman" w:cs="Times New Roman"/>
          <w:i/>
          <w:sz w:val="24"/>
          <w:szCs w:val="24"/>
          <w:shd w:val="clear" w:color="auto" w:fill="FFFFFF"/>
        </w:rPr>
        <w:t>subpovodích</w:t>
      </w:r>
      <w:proofErr w:type="spellEnd"/>
      <w:r w:rsidR="004E4D2A" w:rsidRPr="001521A7">
        <w:rPr>
          <w:rFonts w:ascii="Times New Roman" w:eastAsia="Calibri" w:hAnsi="Times New Roman" w:cs="Times New Roman"/>
          <w:i/>
          <w:sz w:val="24"/>
          <w:szCs w:val="24"/>
          <w:shd w:val="clear" w:color="auto" w:fill="FFFFFF"/>
        </w:rPr>
        <w:t xml:space="preserve"> řeky Svratky.</w:t>
      </w:r>
      <w:r w:rsidR="004E4D2A" w:rsidRPr="001521A7">
        <w:rPr>
          <w:rFonts w:ascii="Times New Roman" w:eastAsia="Calibri" w:hAnsi="Times New Roman" w:cs="Times New Roman"/>
          <w:sz w:val="24"/>
          <w:szCs w:val="24"/>
          <w:shd w:val="clear" w:color="auto" w:fill="FFFFFF"/>
        </w:rPr>
        <w:t xml:space="preserve"> Vodohospodářské </w:t>
      </w:r>
      <w:proofErr w:type="spellStart"/>
      <w:r w:rsidR="004E4D2A" w:rsidRPr="001521A7">
        <w:rPr>
          <w:rFonts w:ascii="Times New Roman" w:eastAsia="Calibri" w:hAnsi="Times New Roman" w:cs="Times New Roman"/>
          <w:sz w:val="24"/>
          <w:szCs w:val="24"/>
          <w:shd w:val="clear" w:color="auto" w:fill="FFFFFF"/>
        </w:rPr>
        <w:t>technicko-ekonomické</w:t>
      </w:r>
      <w:proofErr w:type="spellEnd"/>
      <w:r w:rsidR="004E4D2A" w:rsidRPr="001521A7">
        <w:rPr>
          <w:rFonts w:ascii="Times New Roman" w:eastAsia="Calibri" w:hAnsi="Times New Roman" w:cs="Times New Roman"/>
          <w:sz w:val="24"/>
          <w:szCs w:val="24"/>
          <w:shd w:val="clear" w:color="auto" w:fill="FFFFFF"/>
        </w:rPr>
        <w:t xml:space="preserve"> informace (VTEI). VÚV TGM, </w:t>
      </w:r>
      <w:proofErr w:type="spellStart"/>
      <w:proofErr w:type="gramStart"/>
      <w:r w:rsidR="004E4D2A" w:rsidRPr="001521A7">
        <w:rPr>
          <w:rFonts w:ascii="Times New Roman" w:eastAsia="Calibri" w:hAnsi="Times New Roman" w:cs="Times New Roman"/>
          <w:sz w:val="24"/>
          <w:szCs w:val="24"/>
          <w:shd w:val="clear" w:color="auto" w:fill="FFFFFF"/>
        </w:rPr>
        <w:t>v.v.</w:t>
      </w:r>
      <w:proofErr w:type="gramEnd"/>
      <w:r w:rsidR="004E4D2A" w:rsidRPr="001521A7">
        <w:rPr>
          <w:rFonts w:ascii="Times New Roman" w:eastAsia="Calibri" w:hAnsi="Times New Roman" w:cs="Times New Roman"/>
          <w:sz w:val="24"/>
          <w:szCs w:val="24"/>
          <w:shd w:val="clear" w:color="auto" w:fill="FFFFFF"/>
        </w:rPr>
        <w:t>i</w:t>
      </w:r>
      <w:proofErr w:type="spellEnd"/>
      <w:r w:rsidR="004E4D2A" w:rsidRPr="001521A7">
        <w:rPr>
          <w:rFonts w:ascii="Times New Roman" w:eastAsia="Calibri" w:hAnsi="Times New Roman" w:cs="Times New Roman"/>
          <w:sz w:val="24"/>
          <w:szCs w:val="24"/>
          <w:shd w:val="clear" w:color="auto" w:fill="FFFFFF"/>
        </w:rPr>
        <w:t>. On-line ISSN 1805-6555</w:t>
      </w:r>
    </w:p>
    <w:p w:rsidR="004E4D2A" w:rsidRPr="001521A7" w:rsidRDefault="004E4D2A" w:rsidP="001521A7">
      <w:pPr>
        <w:spacing w:after="0" w:line="240" w:lineRule="auto"/>
        <w:contextualSpacing/>
        <w:rPr>
          <w:rFonts w:ascii="Times New Roman" w:eastAsia="Calibri" w:hAnsi="Times New Roman" w:cs="Times New Roman"/>
          <w:b/>
          <w:bCs/>
          <w:color w:val="000000"/>
          <w:kern w:val="36"/>
          <w:sz w:val="24"/>
          <w:szCs w:val="24"/>
          <w:lang w:eastAsia="cs-CZ"/>
        </w:rPr>
      </w:pPr>
    </w:p>
    <w:p w:rsidR="004E4D2A" w:rsidRPr="001521A7" w:rsidRDefault="004E4D2A" w:rsidP="001521A7">
      <w:pPr>
        <w:spacing w:after="0" w:line="240" w:lineRule="auto"/>
        <w:contextualSpacing/>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b/>
          <w:sz w:val="24"/>
          <w:szCs w:val="24"/>
          <w:shd w:val="clear" w:color="auto" w:fill="FFFFFF"/>
        </w:rPr>
        <w:t>Klíčová slova</w:t>
      </w:r>
      <w:r w:rsidRPr="001521A7">
        <w:rPr>
          <w:rFonts w:ascii="Times New Roman" w:eastAsia="Calibri" w:hAnsi="Times New Roman" w:cs="Times New Roman"/>
          <w:sz w:val="24"/>
          <w:szCs w:val="24"/>
          <w:shd w:val="clear" w:color="auto" w:fill="FFFFFF"/>
        </w:rPr>
        <w:t xml:space="preserve">: </w:t>
      </w:r>
      <w:hyperlink r:id="rId5" w:history="1">
        <w:r w:rsidRPr="001521A7">
          <w:rPr>
            <w:rFonts w:ascii="Times New Roman" w:eastAsia="Calibri" w:hAnsi="Times New Roman" w:cs="Times New Roman"/>
            <w:sz w:val="24"/>
            <w:szCs w:val="24"/>
            <w:shd w:val="clear" w:color="auto" w:fill="FFFFFF"/>
          </w:rPr>
          <w:t>bodové a plošné zdroje znečištění</w:t>
        </w:r>
      </w:hyperlink>
      <w:r w:rsidRPr="001521A7">
        <w:rPr>
          <w:rFonts w:ascii="Times New Roman" w:eastAsia="Calibri" w:hAnsi="Times New Roman" w:cs="Times New Roman"/>
          <w:sz w:val="24"/>
          <w:szCs w:val="24"/>
          <w:shd w:val="clear" w:color="auto" w:fill="FFFFFF"/>
        </w:rPr>
        <w:t>, </w:t>
      </w:r>
      <w:hyperlink r:id="rId6" w:history="1">
        <w:r w:rsidRPr="001521A7">
          <w:rPr>
            <w:rFonts w:ascii="Times New Roman" w:eastAsia="Calibri" w:hAnsi="Times New Roman" w:cs="Times New Roman"/>
            <w:sz w:val="24"/>
            <w:szCs w:val="24"/>
            <w:shd w:val="clear" w:color="auto" w:fill="FFFFFF"/>
          </w:rPr>
          <w:t>dusík</w:t>
        </w:r>
      </w:hyperlink>
      <w:r w:rsidRPr="001521A7">
        <w:rPr>
          <w:rFonts w:ascii="Times New Roman" w:eastAsia="Calibri" w:hAnsi="Times New Roman" w:cs="Times New Roman"/>
          <w:sz w:val="24"/>
          <w:szCs w:val="24"/>
          <w:shd w:val="clear" w:color="auto" w:fill="FFFFFF"/>
        </w:rPr>
        <w:t>, </w:t>
      </w:r>
      <w:hyperlink r:id="rId7" w:history="1">
        <w:r w:rsidRPr="001521A7">
          <w:rPr>
            <w:rFonts w:ascii="Times New Roman" w:eastAsia="Calibri" w:hAnsi="Times New Roman" w:cs="Times New Roman"/>
            <w:sz w:val="24"/>
            <w:szCs w:val="24"/>
            <w:shd w:val="clear" w:color="auto" w:fill="FFFFFF"/>
          </w:rPr>
          <w:t>fosfor</w:t>
        </w:r>
      </w:hyperlink>
      <w:r w:rsidRPr="001521A7">
        <w:rPr>
          <w:rFonts w:ascii="Times New Roman" w:eastAsia="Calibri" w:hAnsi="Times New Roman" w:cs="Times New Roman"/>
          <w:sz w:val="24"/>
          <w:szCs w:val="24"/>
          <w:shd w:val="clear" w:color="auto" w:fill="FFFFFF"/>
        </w:rPr>
        <w:t>, </w:t>
      </w:r>
      <w:hyperlink r:id="rId8" w:history="1">
        <w:r w:rsidRPr="001521A7">
          <w:rPr>
            <w:rFonts w:ascii="Times New Roman" w:eastAsia="Calibri" w:hAnsi="Times New Roman" w:cs="Times New Roman"/>
            <w:sz w:val="24"/>
            <w:szCs w:val="24"/>
            <w:shd w:val="clear" w:color="auto" w:fill="FFFFFF"/>
          </w:rPr>
          <w:t>nerozpuštěné látky</w:t>
        </w:r>
      </w:hyperlink>
      <w:r w:rsidRPr="001521A7">
        <w:rPr>
          <w:rFonts w:ascii="Times New Roman" w:eastAsia="Calibri" w:hAnsi="Times New Roman" w:cs="Times New Roman"/>
          <w:sz w:val="24"/>
          <w:szCs w:val="24"/>
          <w:shd w:val="clear" w:color="auto" w:fill="FFFFFF"/>
        </w:rPr>
        <w:t>, </w:t>
      </w:r>
      <w:hyperlink r:id="rId9" w:history="1">
        <w:r w:rsidRPr="001521A7">
          <w:rPr>
            <w:rFonts w:ascii="Times New Roman" w:eastAsia="Calibri" w:hAnsi="Times New Roman" w:cs="Times New Roman"/>
            <w:sz w:val="24"/>
            <w:szCs w:val="24"/>
            <w:shd w:val="clear" w:color="auto" w:fill="FFFFFF"/>
          </w:rPr>
          <w:t>opatření pro udržení nebo zlepšení kvality vody</w:t>
        </w:r>
      </w:hyperlink>
      <w:r w:rsidRPr="001521A7">
        <w:rPr>
          <w:rFonts w:ascii="Times New Roman" w:eastAsia="Calibri" w:hAnsi="Times New Roman" w:cs="Times New Roman"/>
          <w:sz w:val="24"/>
          <w:szCs w:val="24"/>
          <w:shd w:val="clear" w:color="auto" w:fill="FFFFFF"/>
        </w:rPr>
        <w:t> </w:t>
      </w:r>
    </w:p>
    <w:p w:rsidR="004E4D2A" w:rsidRPr="001521A7" w:rsidRDefault="004E4D2A"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p>
    <w:p w:rsidR="004E4D2A" w:rsidRPr="001521A7" w:rsidRDefault="004E4D2A"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b/>
          <w:sz w:val="24"/>
          <w:szCs w:val="24"/>
          <w:shd w:val="clear" w:color="auto" w:fill="FFFFFF"/>
        </w:rPr>
        <w:t>Dostupný z</w:t>
      </w:r>
      <w:r w:rsidRPr="001521A7">
        <w:rPr>
          <w:rFonts w:ascii="Times New Roman" w:eastAsia="Calibri" w:hAnsi="Times New Roman" w:cs="Times New Roman"/>
          <w:sz w:val="24"/>
          <w:szCs w:val="24"/>
          <w:shd w:val="clear" w:color="auto" w:fill="FFFFFF"/>
        </w:rPr>
        <w:t xml:space="preserve">:  </w:t>
      </w:r>
      <w:hyperlink r:id="rId10" w:history="1">
        <w:r w:rsidRPr="001521A7">
          <w:rPr>
            <w:rStyle w:val="Hypertextovodkaz"/>
            <w:rFonts w:ascii="Times New Roman" w:eastAsia="Calibri" w:hAnsi="Times New Roman" w:cs="Times New Roman"/>
            <w:sz w:val="24"/>
            <w:szCs w:val="24"/>
            <w:shd w:val="clear" w:color="auto" w:fill="FFFFFF"/>
          </w:rPr>
          <w:t>https://www.vtei.cz/2018/04/principy-pristupu-k-reseni-optimalizace-ochrany-vody-a-pudy-v-subpovodich-reky-svratky/</w:t>
        </w:r>
      </w:hyperlink>
    </w:p>
    <w:p w:rsidR="004E4D2A" w:rsidRPr="001521A7" w:rsidRDefault="004E4D2A"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V současné době je v kontextu rozvíjející se populace a probíhající klimatické změny stále více akcentována potřeba trvalého udržení množství a jakosti vody.</w:t>
      </w:r>
      <w:r w:rsidRPr="001521A7">
        <w:rPr>
          <w:rFonts w:ascii="Times New Roman" w:hAnsi="Times New Roman" w:cs="Times New Roman"/>
          <w:sz w:val="24"/>
          <w:szCs w:val="24"/>
        </w:rPr>
        <w:t xml:space="preserve"> </w:t>
      </w:r>
      <w:r w:rsidRPr="001521A7">
        <w:rPr>
          <w:rFonts w:ascii="Times New Roman" w:eastAsia="Calibri" w:hAnsi="Times New Roman" w:cs="Times New Roman"/>
          <w:sz w:val="24"/>
          <w:szCs w:val="24"/>
          <w:shd w:val="clear" w:color="auto" w:fill="FFFFFF"/>
        </w:rPr>
        <w:t>Ochraně vody je v ČR věnována adekvátní legislativní opora i odborná pozornost. Přesto realizace účinných opatření, zejména na omezení plošného zemědělského znečištění, často naráží na překážky. Negativní dopady klimatické změny se na území České republiky začínají projevovat dvěma způsoby. Na jedné straně se zvyšuje výskyt a intenzita extrémních srážek a v jejich důsledku je půda poškozována vodní erozí. Produkty eroze následně zanášejí vodní toky a nádrže, snižují jejich jímací kapacitu a negativně ovlivňují i kvalitu vody. Z výsledků údajů sledovaných ČHMÚ a modelových výpočtů vyplývá, že na území České republiky lze rovněž v důsledku klimatických změn předpokládat častější výskyt sucha, a to nejen v důsledku nedostatku srážek, ale také kvůli postupnému nárůstu teploty vzduchu a zvyšování výparu. Těmito jevy nebude dotčeno pouze množství vody, ale také její kvalita. Pokud nedojde k omezení produkce z bodových a plošných zdrojů znečištění, budou stoupat koncentrace živin a rizikových látek ve vodách. Omezení tohoto rizika je v současné době vnímáno mj. jako jeden z klíčových úkolů politiky ČR.</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Vodní nádrže jsou systémy citlivé na nadbytek živin. Eutrofizace je v současnosti výrazný problém většiny větších nádrží, které mají povodí s antropogenním zatížením. Pro vodárenské nádrže je pak toto riziko ještě významnější. Je tedy třeba zabránit eutrofizaci těchto vodních nádrží, případně zmírnit její dopady, aby nebyl ohrožen odběr pitné vody. Bylo prokázáno, že rozvoj eutrofizace ovlivňuje především zatížení fosforem z bodových zdrojů</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 xml:space="preserve">Mezi plošné zdroje potenciálního zemědělského znečištění povrchových vod řadíme plochy zemědělské půdy ležící bezprostředně při březích povrchových vodních toků a ploch, erozně ohrožené svahy orné půdy, lokality s výskytem půd s rizikem zrychlené infiltrace a vyplavování živin, včetně ploch orné půdy navazující na vybudované odvodňovací systémy. Kritické zdrojové plochy jsou obecně enklávy, kde se protínají zvýšené obsahy živin (N nebo P) v půdě s vysokým potenciálem tvorby či cesty rychlého povrchového či podpovrchového odtoku vody a jsou považovány za dominantní původce plošných zdrojů znečištění vod. V zahraničí jsou tyto lokality vymezovány řadou způsobů a přístupů, dnes převážně v GIS, založených na hodnocení odtokových linií či zón v kombinaci s plochami saturace. Kromě ploch s výskytem povrchového odtoku to mohou být dále půdy mělké, </w:t>
      </w:r>
      <w:proofErr w:type="spellStart"/>
      <w:r w:rsidRPr="001521A7">
        <w:rPr>
          <w:rFonts w:ascii="Times New Roman" w:eastAsia="Calibri" w:hAnsi="Times New Roman" w:cs="Times New Roman"/>
          <w:sz w:val="24"/>
          <w:szCs w:val="24"/>
          <w:shd w:val="clear" w:color="auto" w:fill="FFFFFF"/>
        </w:rPr>
        <w:t>promyvné</w:t>
      </w:r>
      <w:proofErr w:type="spellEnd"/>
      <w:r w:rsidRPr="001521A7">
        <w:rPr>
          <w:rFonts w:ascii="Times New Roman" w:eastAsia="Calibri" w:hAnsi="Times New Roman" w:cs="Times New Roman"/>
          <w:sz w:val="24"/>
          <w:szCs w:val="24"/>
          <w:shd w:val="clear" w:color="auto" w:fill="FFFFFF"/>
        </w:rPr>
        <w:t xml:space="preserve"> a/nebo odvodněné. Lokality s rizikem vyplavování živin z půdního profilu je možné vymezit překryvem půdních a geomorfologických charakteristik (analýza podle kódu BPEJ = bonitovaných půdně ekologických jednotek) s vrstvou staveb zemědělského odvodnění. Dusík a dusičnany jsou hlavními produkty plošného znečištění vod ze zemědělství v důsledku zrychleného vyplavování. Vyplavování dusíku ze zemědělských půd lze omezit cíleným zatravněním v oblastech s rizikem zrychlené infiltrace.</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lastRenderedPageBreak/>
        <w:t>Výzkumný projekt byl zahájen v roce 2016 s cílem komplexně řešit možnosti snížení kontaminace povrchových vod jak z plošných, tak bodových zdrojů nerozpuštěnými látkami, dusíkem a fosforem v povodích vodních zdrojů. Na základě konzultací s podnikem Povodí Moravy, s. p., byla vybrána dvě modelová území v povodí Svratky: povodí Bílého potoka (u Poličky) a </w:t>
      </w:r>
      <w:proofErr w:type="spellStart"/>
      <w:r w:rsidRPr="001521A7">
        <w:rPr>
          <w:rFonts w:ascii="Times New Roman" w:eastAsia="Calibri" w:hAnsi="Times New Roman" w:cs="Times New Roman"/>
          <w:sz w:val="24"/>
          <w:szCs w:val="24"/>
          <w:shd w:val="clear" w:color="auto" w:fill="FFFFFF"/>
        </w:rPr>
        <w:t>Kuřimky</w:t>
      </w:r>
      <w:proofErr w:type="spellEnd"/>
      <w:r w:rsidRPr="001521A7">
        <w:rPr>
          <w:rFonts w:ascii="Times New Roman" w:eastAsia="Calibri" w:hAnsi="Times New Roman" w:cs="Times New Roman"/>
          <w:sz w:val="24"/>
          <w:szCs w:val="24"/>
          <w:shd w:val="clear" w:color="auto" w:fill="FFFFFF"/>
        </w:rPr>
        <w:t>. V modelových povodích probíhá monitoring půd, sedimentů, kvality vody a hydrologických charakteristik a systematická terénní šetření. Výsledky ukazují na rozdílnost obou modelových povodí jak v přírodních a zemědělských podmínkách, tak ohroženosti vodní erozí, rozsahem oblastí půd s nízkou retencí vody a živin. Rozdílná je také intenzita zatížení bodovými zdroji.</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 xml:space="preserve">Na základě analýzy erozní ohroženosti zájmových území bylo zjištěno, že průměrná dlouhodobá ztráta půdy vodní erozí je v povodí </w:t>
      </w:r>
      <w:proofErr w:type="spellStart"/>
      <w:r w:rsidRPr="001521A7">
        <w:rPr>
          <w:rFonts w:ascii="Times New Roman" w:eastAsia="Calibri" w:hAnsi="Times New Roman" w:cs="Times New Roman"/>
          <w:sz w:val="24"/>
          <w:szCs w:val="24"/>
          <w:shd w:val="clear" w:color="auto" w:fill="FFFFFF"/>
        </w:rPr>
        <w:t>Kuřimky</w:t>
      </w:r>
      <w:proofErr w:type="spellEnd"/>
      <w:r w:rsidRPr="001521A7">
        <w:rPr>
          <w:rFonts w:ascii="Times New Roman" w:eastAsia="Calibri" w:hAnsi="Times New Roman" w:cs="Times New Roman"/>
          <w:sz w:val="24"/>
          <w:szCs w:val="24"/>
          <w:shd w:val="clear" w:color="auto" w:fill="FFFFFF"/>
        </w:rPr>
        <w:t xml:space="preserve"> (G = 11,15 t∙ha</w:t>
      </w:r>
      <w:r w:rsidRPr="001521A7">
        <w:rPr>
          <w:rFonts w:ascii="Times New Roman" w:eastAsia="Calibri" w:hAnsi="Times New Roman" w:cs="Times New Roman"/>
          <w:sz w:val="24"/>
          <w:szCs w:val="24"/>
          <w:shd w:val="clear" w:color="auto" w:fill="FFFFFF"/>
          <w:vertAlign w:val="superscript"/>
        </w:rPr>
        <w:t>-1</w:t>
      </w:r>
      <w:r w:rsidRPr="001521A7">
        <w:rPr>
          <w:rFonts w:ascii="Times New Roman" w:eastAsia="Calibri" w:hAnsi="Times New Roman" w:cs="Times New Roman"/>
          <w:sz w:val="24"/>
          <w:szCs w:val="24"/>
          <w:shd w:val="clear" w:color="auto" w:fill="FFFFFF"/>
        </w:rPr>
        <w:t>∙rok</w:t>
      </w:r>
      <w:r w:rsidRPr="001521A7">
        <w:rPr>
          <w:rFonts w:ascii="Times New Roman" w:eastAsia="Calibri" w:hAnsi="Times New Roman" w:cs="Times New Roman"/>
          <w:sz w:val="24"/>
          <w:szCs w:val="24"/>
          <w:shd w:val="clear" w:color="auto" w:fill="FFFFFF"/>
          <w:vertAlign w:val="superscript"/>
        </w:rPr>
        <w:t>-1</w:t>
      </w:r>
      <w:r w:rsidRPr="001521A7">
        <w:rPr>
          <w:rFonts w:ascii="Times New Roman" w:eastAsia="Calibri" w:hAnsi="Times New Roman" w:cs="Times New Roman"/>
          <w:sz w:val="24"/>
          <w:szCs w:val="24"/>
          <w:shd w:val="clear" w:color="auto" w:fill="FFFFFF"/>
        </w:rPr>
        <w:t>) výrazně vyšší než v povodí Bílého potoka (G = 4,05  t∙ha</w:t>
      </w:r>
      <w:r w:rsidRPr="001521A7">
        <w:rPr>
          <w:rFonts w:ascii="Times New Roman" w:eastAsia="Calibri" w:hAnsi="Times New Roman" w:cs="Times New Roman"/>
          <w:sz w:val="24"/>
          <w:szCs w:val="24"/>
          <w:shd w:val="clear" w:color="auto" w:fill="FFFFFF"/>
          <w:vertAlign w:val="superscript"/>
        </w:rPr>
        <w:t>-1</w:t>
      </w:r>
      <w:r w:rsidRPr="001521A7">
        <w:rPr>
          <w:rFonts w:ascii="Times New Roman" w:eastAsia="Calibri" w:hAnsi="Times New Roman" w:cs="Times New Roman"/>
          <w:sz w:val="24"/>
          <w:szCs w:val="24"/>
          <w:shd w:val="clear" w:color="auto" w:fill="FFFFFF"/>
        </w:rPr>
        <w:t>∙rok</w:t>
      </w:r>
      <w:r w:rsidRPr="001521A7">
        <w:rPr>
          <w:rFonts w:ascii="Times New Roman" w:eastAsia="Calibri" w:hAnsi="Times New Roman" w:cs="Times New Roman"/>
          <w:sz w:val="24"/>
          <w:szCs w:val="24"/>
          <w:shd w:val="clear" w:color="auto" w:fill="FFFFFF"/>
          <w:vertAlign w:val="superscript"/>
        </w:rPr>
        <w:t>-1</w:t>
      </w:r>
      <w:r w:rsidRPr="001521A7">
        <w:rPr>
          <w:rFonts w:ascii="Times New Roman" w:eastAsia="Calibri" w:hAnsi="Times New Roman" w:cs="Times New Roman"/>
          <w:sz w:val="24"/>
          <w:szCs w:val="24"/>
          <w:shd w:val="clear" w:color="auto" w:fill="FFFFFF"/>
        </w:rPr>
        <w:t xml:space="preserve">). Důvodem je synergické působení více příčinných faktorů. V povodí </w:t>
      </w:r>
      <w:proofErr w:type="spellStart"/>
      <w:r w:rsidRPr="001521A7">
        <w:rPr>
          <w:rFonts w:ascii="Times New Roman" w:eastAsia="Calibri" w:hAnsi="Times New Roman" w:cs="Times New Roman"/>
          <w:sz w:val="24"/>
          <w:szCs w:val="24"/>
          <w:shd w:val="clear" w:color="auto" w:fill="FFFFFF"/>
        </w:rPr>
        <w:t>Kuřimky</w:t>
      </w:r>
      <w:proofErr w:type="spellEnd"/>
      <w:r w:rsidRPr="001521A7">
        <w:rPr>
          <w:rFonts w:ascii="Times New Roman" w:eastAsia="Calibri" w:hAnsi="Times New Roman" w:cs="Times New Roman"/>
          <w:sz w:val="24"/>
          <w:szCs w:val="24"/>
          <w:shd w:val="clear" w:color="auto" w:fill="FFFFFF"/>
        </w:rPr>
        <w:t xml:space="preserve"> jsou jako orná půda intenzivně využívány dlouhé svahy s průměrným sklonem nad 7°. Navíc se zde vyskytují půdy s vyšším rizikem </w:t>
      </w:r>
      <w:proofErr w:type="spellStart"/>
      <w:r w:rsidRPr="001521A7">
        <w:rPr>
          <w:rFonts w:ascii="Times New Roman" w:eastAsia="Calibri" w:hAnsi="Times New Roman" w:cs="Times New Roman"/>
          <w:sz w:val="24"/>
          <w:szCs w:val="24"/>
          <w:shd w:val="clear" w:color="auto" w:fill="FFFFFF"/>
        </w:rPr>
        <w:t>erodovatelnosti</w:t>
      </w:r>
      <w:proofErr w:type="spellEnd"/>
      <w:r w:rsidRPr="001521A7">
        <w:rPr>
          <w:rFonts w:ascii="Times New Roman" w:eastAsia="Calibri" w:hAnsi="Times New Roman" w:cs="Times New Roman"/>
          <w:sz w:val="24"/>
          <w:szCs w:val="24"/>
          <w:shd w:val="clear" w:color="auto" w:fill="FFFFFF"/>
        </w:rPr>
        <w:t xml:space="preserve"> (vyšším faktorem K). V povodí Bílého potoka je průměrná svažitost celkově nižší a strmé svahy jsou v současné době většinou zatravněny.</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 xml:space="preserve">v povodí </w:t>
      </w:r>
      <w:proofErr w:type="spellStart"/>
      <w:r w:rsidRPr="001521A7">
        <w:rPr>
          <w:rFonts w:ascii="Times New Roman" w:eastAsia="Calibri" w:hAnsi="Times New Roman" w:cs="Times New Roman"/>
          <w:sz w:val="24"/>
          <w:szCs w:val="24"/>
          <w:shd w:val="clear" w:color="auto" w:fill="FFFFFF"/>
        </w:rPr>
        <w:t>Kuřimky</w:t>
      </w:r>
      <w:proofErr w:type="spellEnd"/>
      <w:r w:rsidRPr="001521A7">
        <w:rPr>
          <w:rFonts w:ascii="Times New Roman" w:eastAsia="Calibri" w:hAnsi="Times New Roman" w:cs="Times New Roman"/>
          <w:sz w:val="24"/>
          <w:szCs w:val="24"/>
          <w:shd w:val="clear" w:color="auto" w:fill="FFFFFF"/>
        </w:rPr>
        <w:t xml:space="preserve"> sahají bloky orné půdy častěji blízko k vodním útvarům. Z celkové výměry orné půdy v povodí </w:t>
      </w:r>
      <w:proofErr w:type="spellStart"/>
      <w:r w:rsidRPr="001521A7">
        <w:rPr>
          <w:rFonts w:ascii="Times New Roman" w:eastAsia="Calibri" w:hAnsi="Times New Roman" w:cs="Times New Roman"/>
          <w:sz w:val="24"/>
          <w:szCs w:val="24"/>
          <w:shd w:val="clear" w:color="auto" w:fill="FFFFFF"/>
        </w:rPr>
        <w:t>Kuřimky</w:t>
      </w:r>
      <w:proofErr w:type="spellEnd"/>
      <w:r w:rsidRPr="001521A7">
        <w:rPr>
          <w:rFonts w:ascii="Times New Roman" w:eastAsia="Calibri" w:hAnsi="Times New Roman" w:cs="Times New Roman"/>
          <w:sz w:val="24"/>
          <w:szCs w:val="24"/>
          <w:shd w:val="clear" w:color="auto" w:fill="FFFFFF"/>
        </w:rPr>
        <w:t xml:space="preserve"> (1 600 ha) se 0,2 % vyskytuje ve vzdálenosti menší než 5 m od břehů a 3,4 % ve vzdálenosti do 25 m. V povodí Bílého potoka je jako orná půda využíváno pouze 0,03 % půdy v pásmu do 5 m a 0,6 % půdy ve vzdálenosti do 25 m.</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1521A7">
        <w:rPr>
          <w:rFonts w:ascii="Times New Roman" w:eastAsia="Calibri" w:hAnsi="Times New Roman" w:cs="Times New Roman"/>
          <w:sz w:val="24"/>
          <w:szCs w:val="24"/>
          <w:shd w:val="clear" w:color="auto" w:fill="FFFFFF"/>
        </w:rPr>
        <w:t>Originalita výzkumného projektu spočívá v komplexním pojetí ochrany půdy a vody jako vzájemně se ovlivňujících médií, v šíři ukazatelů (N, P, </w:t>
      </w:r>
      <w:proofErr w:type="spellStart"/>
      <w:r w:rsidRPr="001521A7">
        <w:rPr>
          <w:rFonts w:ascii="Times New Roman" w:eastAsia="Calibri" w:hAnsi="Times New Roman" w:cs="Times New Roman"/>
          <w:sz w:val="24"/>
          <w:szCs w:val="24"/>
          <w:shd w:val="clear" w:color="auto" w:fill="FFFFFF"/>
        </w:rPr>
        <w:t>nerozp</w:t>
      </w:r>
      <w:proofErr w:type="spellEnd"/>
      <w:r w:rsidRPr="001521A7">
        <w:rPr>
          <w:rFonts w:ascii="Times New Roman" w:eastAsia="Calibri" w:hAnsi="Times New Roman" w:cs="Times New Roman"/>
          <w:sz w:val="24"/>
          <w:szCs w:val="24"/>
          <w:shd w:val="clear" w:color="auto" w:fill="FFFFFF"/>
        </w:rPr>
        <w:t xml:space="preserve">. látky) a dále v kvantifikaci časoprostorové dynamiky všech jejich relevantních vstupů. Výstupy projektu poskytnou uživatelům podrobné informace o stavu a proměnlivosti plošného a bodového znečištění v zájmových </w:t>
      </w:r>
      <w:proofErr w:type="spellStart"/>
      <w:r w:rsidRPr="001521A7">
        <w:rPr>
          <w:rFonts w:ascii="Times New Roman" w:eastAsia="Calibri" w:hAnsi="Times New Roman" w:cs="Times New Roman"/>
          <w:sz w:val="24"/>
          <w:szCs w:val="24"/>
          <w:shd w:val="clear" w:color="auto" w:fill="FFFFFF"/>
        </w:rPr>
        <w:t>subpovodích</w:t>
      </w:r>
      <w:proofErr w:type="spellEnd"/>
      <w:r w:rsidRPr="001521A7">
        <w:rPr>
          <w:rFonts w:ascii="Times New Roman" w:eastAsia="Calibri" w:hAnsi="Times New Roman" w:cs="Times New Roman"/>
          <w:sz w:val="24"/>
          <w:szCs w:val="24"/>
          <w:shd w:val="clear" w:color="auto" w:fill="FFFFFF"/>
        </w:rPr>
        <w:t xml:space="preserve"> řeky Svratky. Dosažené poznatky budou zobecněny pro podmínky ČR a na základě optimalizačního matematického modelu bude vypracován variantní návrh opatření tak, aby jeho zásady mohly být účinně prosazovány v plánech povodí, pozemkových úpravách, plánovací dokumentaci. Výstup projektu také vytyčí směry, konkrétní nástroje a případně potřebné legislativní změny pro dosažení zlepšení kvality povrchových vod v povodích s ohledem na trvale udržitelné zemědělské hospodaření a tvorbu a ochranu krajiny.</w:t>
      </w: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4E4D2A" w:rsidRPr="001521A7" w:rsidRDefault="004E4D2A" w:rsidP="001521A7">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4E4D2A" w:rsidRPr="001521A7" w:rsidRDefault="004E4D2A" w:rsidP="001521A7">
      <w:pPr>
        <w:shd w:val="clear" w:color="auto" w:fill="FCFCFC"/>
        <w:spacing w:after="0" w:line="240" w:lineRule="auto"/>
        <w:contextualSpacing/>
        <w:textAlignment w:val="top"/>
        <w:rPr>
          <w:rFonts w:ascii="Times New Roman" w:eastAsia="Calibri" w:hAnsi="Times New Roman" w:cs="Times New Roman"/>
          <w:sz w:val="24"/>
          <w:szCs w:val="24"/>
          <w:shd w:val="clear" w:color="auto" w:fill="FFFFFF"/>
        </w:rPr>
      </w:pPr>
      <w:bookmarkStart w:id="0" w:name="_GoBack"/>
      <w:r w:rsidRPr="001521A7">
        <w:rPr>
          <w:rFonts w:ascii="Times New Roman" w:eastAsia="Calibri" w:hAnsi="Times New Roman" w:cs="Times New Roman"/>
          <w:b/>
          <w:sz w:val="24"/>
          <w:szCs w:val="24"/>
          <w:shd w:val="clear" w:color="auto" w:fill="FFFFFF"/>
        </w:rPr>
        <w:t>Zpracovala</w:t>
      </w:r>
      <w:bookmarkEnd w:id="0"/>
      <w:r w:rsidRPr="001521A7">
        <w:rPr>
          <w:rFonts w:ascii="Times New Roman" w:eastAsia="Calibri" w:hAnsi="Times New Roman" w:cs="Times New Roman"/>
          <w:sz w:val="24"/>
          <w:szCs w:val="24"/>
          <w:shd w:val="clear" w:color="auto" w:fill="FFFFFF"/>
        </w:rPr>
        <w:t xml:space="preserve">: Ing. Petra Oppeltová, Ph.D., Mendelova univerzita v Brně, </w:t>
      </w:r>
      <w:hyperlink r:id="rId11" w:history="1">
        <w:r w:rsidRPr="001521A7">
          <w:rPr>
            <w:rStyle w:val="Hypertextovodkaz"/>
            <w:rFonts w:ascii="Times New Roman" w:eastAsia="Calibri" w:hAnsi="Times New Roman" w:cs="Times New Roman"/>
            <w:sz w:val="24"/>
            <w:szCs w:val="24"/>
            <w:shd w:val="clear" w:color="auto" w:fill="FFFFFF"/>
          </w:rPr>
          <w:t>oppeltova@mendelu.cz</w:t>
        </w:r>
      </w:hyperlink>
    </w:p>
    <w:p w:rsidR="00D73389" w:rsidRPr="001521A7" w:rsidRDefault="00D73389" w:rsidP="001521A7">
      <w:pPr>
        <w:spacing w:after="0" w:line="240" w:lineRule="auto"/>
        <w:contextualSpacing/>
        <w:rPr>
          <w:rFonts w:ascii="Times New Roman" w:hAnsi="Times New Roman" w:cs="Times New Roman"/>
          <w:sz w:val="24"/>
          <w:szCs w:val="24"/>
        </w:rPr>
      </w:pPr>
    </w:p>
    <w:sectPr w:rsidR="00D73389" w:rsidRPr="0015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2A"/>
    <w:rsid w:val="001521A7"/>
    <w:rsid w:val="004E4D2A"/>
    <w:rsid w:val="00D73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ei.cz/tag/nerozpustene-lat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tei.cz/tag/fosfo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tei.cz/tag/dusik/" TargetMode="External"/><Relationship Id="rId11" Type="http://schemas.openxmlformats.org/officeDocument/2006/relationships/hyperlink" Target="mailto:oppeltova@mendelu.cz" TargetMode="External"/><Relationship Id="rId5" Type="http://schemas.openxmlformats.org/officeDocument/2006/relationships/hyperlink" Target="https://www.vtei.cz/tag/bodove-a-plosne-zdroje-znecisteni/" TargetMode="External"/><Relationship Id="rId10" Type="http://schemas.openxmlformats.org/officeDocument/2006/relationships/hyperlink" Target="https://www.vtei.cz/2018/04/principy-pristupu-k-reseni-optimalizace-ochrany-vody-a-pudy-v-subpovodich-reky-svratky/" TargetMode="External"/><Relationship Id="rId4" Type="http://schemas.openxmlformats.org/officeDocument/2006/relationships/webSettings" Target="webSettings.xml"/><Relationship Id="rId9" Type="http://schemas.openxmlformats.org/officeDocument/2006/relationships/hyperlink" Target="https://www.vtei.cz/tag/opatreni-pro-udrzeni-nebo-zlepseni-kvality-vod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Uživatel</cp:lastModifiedBy>
  <cp:revision>2</cp:revision>
  <dcterms:created xsi:type="dcterms:W3CDTF">2018-06-20T12:48:00Z</dcterms:created>
  <dcterms:modified xsi:type="dcterms:W3CDTF">2018-06-23T13:44:00Z</dcterms:modified>
</cp:coreProperties>
</file>