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6" w:rsidRPr="00A00902" w:rsidRDefault="00445A29" w:rsidP="00A009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0902">
        <w:rPr>
          <w:rFonts w:ascii="Times New Roman" w:hAnsi="Times New Roman" w:cs="Times New Roman"/>
          <w:b/>
          <w:sz w:val="24"/>
          <w:szCs w:val="24"/>
        </w:rPr>
        <w:t>2016 Náklady produkce chovu prasat ve vybraných zemích</w:t>
      </w:r>
    </w:p>
    <w:p w:rsidR="00A00902" w:rsidRDefault="00A00902" w:rsidP="00A0090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E31646" w:rsidRPr="00A00902" w:rsidRDefault="00445A29" w:rsidP="00A0090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A009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2016 Pig cost of production in selected countries</w:t>
      </w:r>
    </w:p>
    <w:p w:rsid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EC5FA5" w:rsidRPr="00A00902" w:rsidRDefault="00445A29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Davis</w:t>
      </w:r>
      <w:r w:rsidR="00E3164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C.</w:t>
      </w:r>
      <w:r w:rsidR="00A00902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2017</w:t>
      </w:r>
      <w:r w:rsidR="00E3164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2016</w:t>
      </w:r>
      <w:r w:rsidR="00E3164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- </w:t>
      </w:r>
      <w:r w:rsidR="00335A9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Pig cost of production in selected countries. </w:t>
      </w:r>
      <w:r w:rsidR="00335A9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Zpráva </w:t>
      </w:r>
      <w:r w:rsidR="00335A9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AHDB. ISBN: 978-1-911181-01-9</w:t>
      </w:r>
      <w:r w:rsidR="00EC5FA5" w:rsidRPr="00A009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:rsid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C5FA5" w:rsidRP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Dostupné</w:t>
      </w:r>
      <w:r w:rsidR="00EC5FA5" w:rsidRPr="00A009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z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EC5FA5" w:rsidRPr="00A0090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https://pork.ahdb.org.uk/media/274535/2016-pig-cost-of-production-in-selected-countries.pdf</w:t>
        </w:r>
      </w:hyperlink>
    </w:p>
    <w:p w:rsid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00902" w:rsidRPr="00A00902" w:rsidRDefault="00EC5FA5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Doplněno z: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Hoste, R.: </w:t>
      </w:r>
      <w:proofErr w:type="spellStart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Achterstand</w:t>
      </w:r>
      <w:proofErr w:type="spellEnd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kostprijspositie</w:t>
      </w:r>
      <w:proofErr w:type="spellEnd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varkenshouderij</w:t>
      </w:r>
      <w:proofErr w:type="spellEnd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stabiel</w:t>
      </w:r>
      <w:proofErr w:type="spellEnd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Resultaten</w:t>
      </w:r>
      <w:proofErr w:type="spellEnd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InterPIG</w:t>
      </w:r>
      <w:proofErr w:type="spellEnd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2016. </w:t>
      </w:r>
    </w:p>
    <w:p w:rsid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5FA5" w:rsidRPr="00A00902" w:rsidRDefault="00EC5FA5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Dostupné z:</w:t>
      </w:r>
    </w:p>
    <w:p w:rsidR="00EC5FA5" w:rsidRP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EC5FA5" w:rsidRPr="00A0090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https://www.agrimatie.nl/ThemaResultaat.aspx?subpubID=2232&amp;themaID=2269&amp;indicatorID=2057&amp;sectorID=2255</w:t>
        </w:r>
      </w:hyperlink>
    </w:p>
    <w:p w:rsid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A00902" w:rsidRDefault="00E31646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Klíčová slova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E84E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náklady chovu prasat,</w:t>
      </w:r>
      <w:r w:rsidR="001D1FBA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ceny krmiv, konverze krmiv, počet odstavených selat</w:t>
      </w:r>
    </w:p>
    <w:p w:rsidR="00A00902" w:rsidRDefault="00A00902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485D" w:rsidRPr="00A00902" w:rsidRDefault="00335A9F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AHDB je britská obdoba Agrární komory ČR</w:t>
      </w:r>
      <w:r w:rsidR="0016485D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která k informování své členské základny ohledně ekonomiky chovu prasat využívá informací z programu InterPIG, což je uskupení 17 zemí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(včetně ČR)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 EU i mimo ni</w:t>
      </w:r>
      <w:r w:rsidR="0016485D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které sledují nákladovost a klíčové 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ukazatele</w:t>
      </w:r>
      <w:r w:rsidR="0016485D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 národních chovech.</w:t>
      </w:r>
    </w:p>
    <w:p w:rsidR="00CD41FC" w:rsidRPr="00A00902" w:rsidRDefault="0016485D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Ze zprávy vyplývá, že se v roce 2016 v EU meziročně zvyšovaly náklady na chov prasat, které dosáhly v průměru </w:t>
      </w:r>
      <w:r w:rsidR="001D54F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1,5</w:t>
      </w:r>
      <w:r w:rsidR="00882B7C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1D54F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€/kg 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porážkové</w:t>
      </w:r>
      <w:r w:rsidR="001D54F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hmotnosti. </w:t>
      </w:r>
      <w:r w:rsidR="00CD41FC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 této částky patří největší podíl nákladům na krmiva (v průměru 59%) a ostatním přímým nákladům bez práce (17%). Celkov</w:t>
      </w:r>
      <w:r w:rsidR="00B02C5E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pracovní náklady pak zaujímaly</w:t>
      </w:r>
      <w:r w:rsidR="00CD41FC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zhruba 9,5% z celkových.</w:t>
      </w:r>
    </w:p>
    <w:p w:rsidR="00B02C5E" w:rsidRPr="00A00902" w:rsidRDefault="00B02C5E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Náklady na krmiva narostly v roce 2016 v průměru o 5% oproti předchozímu roku, což bylo zapříčiněno zejména růstem cen krmiv. </w:t>
      </w:r>
      <w:r w:rsidR="009A2409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Průměrná cena krmiv za všechny členské země EU, které se šetření zúčastnily, a za všechny kategorie odchovu (od prasnic až po konečný výkrm) byla 240,34 €/t, přičemž cena krmných směsí pro samotný výkrm činila 231,44 €/t. 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druhou stranu rostly i ceny vepřového masa</w:t>
      </w:r>
      <w:r w:rsidR="009A2409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náklady 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tří </w:t>
      </w:r>
      <w:r w:rsidR="001F77B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tzv. 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„nízkonákladových“ zemí byly dokonce nižší než tyto ceny zemědělských výrobců.</w:t>
      </w:r>
    </w:p>
    <w:p w:rsidR="00033438" w:rsidRPr="00A00902" w:rsidRDefault="001D54F6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Nejnižších celkových ná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kladů dosahovalo Španělsko (1,35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€/kg) a 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dále Dánsko a Belgie (okolo 1,40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€/kg). Pokud se týká srovnání se zeměmi mimo EU, nejnižších celkových nákladů na kg 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porážkové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hmotnosti dosahovaly USA, kde tyto náklady byly na úrovni 1,0</w:t>
      </w:r>
      <w:r w:rsidR="00882B7C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€.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 České republice se dle tohoto šetření celkové náklady pohybovaly na stejné úrovni jako např. v</w:t>
      </w:r>
      <w:r w:rsidR="0081472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Nizozemí</w:t>
      </w:r>
      <w:r w:rsidR="0081472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C5FA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814725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ve výši 1,55 €/kg porážkové hmotnosti.</w:t>
      </w:r>
    </w:p>
    <w:p w:rsidR="0011076F" w:rsidRPr="00A00902" w:rsidRDefault="00814725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Nevýhodou nizozemských chovů jsou dnes výrazně zvýšené náklady na likvidaci hnoje. Nyní je to okolo 11 centů na kilogram porážkové hmotnosti, což je výrazně vyšší číslo než 6 centů v roce 2004, kdy sledování nákladů 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bylo v počátcích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 sousedních zemích činí náklady na likvidaci hnoje 1 až 4 centy na kilogram jatečné hmotnosti. Naopak celková konverze krmiv (celková spotřeba krmiva v uzavřeném chovu prasat vydělená celkovou živou hmotností dodaných prasat) je 2,</w:t>
      </w:r>
      <w:r w:rsidR="00FA7B09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kg, což je nejnižší hodnota ze všech zemí srovnání InterPIG! 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Průměr v EU se pohybuje okolo 2,81 kg krmiva na kg přírůstku.</w:t>
      </w:r>
    </w:p>
    <w:p w:rsidR="00B02C5E" w:rsidRPr="00A00902" w:rsidRDefault="00683598" w:rsidP="00A00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ekonomiku má pak vliv i počet odstavených selat (po odečtení uhynulých) na prasnici za rok, kde Nizozemsko spolu s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Belgií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Dánskem 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dosahovalo v roce 2016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nejvyšších hodnot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29,8 ks, 30,13 ks 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resp.</w:t>
      </w:r>
      <w:r w:rsidR="0011076F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32,1 ks/prasnici a rok. Průměr EU byl pak 27,53 ks.</w:t>
      </w:r>
      <w:r w:rsidR="006A3527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Údaje z České republiky naznačují zlepšující se úroveň chovů a Ústav zemědělské ekonomiky a informací, kte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rý se podílí na projektu InterPI</w:t>
      </w:r>
      <w:r w:rsidR="00635E5A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G, uvádí za rok 2016 průměrný po</w:t>
      </w:r>
      <w:r w:rsidR="006A3527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čet odstavených selat ve </w:t>
      </w:r>
      <w:r w:rsidR="006A3527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výši 29 ks na prasnici a rok (31 podniků ve výběrovém šetření </w:t>
      </w:r>
      <w:r w:rsidR="00635E5A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nákladovosti zemědělských výrobků). Naproti tomu Český statistický úřad, který používá daleko větší vzorek podniků, uvádí číslo 26,9 ks odchovaných selat na prasnici. </w:t>
      </w:r>
      <w:r w:rsidR="00B02C5E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Zlepšování parametrů užitkovosti je v ČR na jedné straně odrazem kvalitní plemenářské práce, 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druhé straně je zapříčiněno</w:t>
      </w:r>
      <w:r w:rsidR="001F77B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r w:rsidR="00B02C5E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neustálým úbytkem méně efektivních podniků v sektoru 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díky dlouhodobým vlivům</w:t>
      </w:r>
      <w:r w:rsidR="00B02C5E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nepříznivé ekonomické situace</w:t>
      </w:r>
      <w:r w:rsidR="006A7B43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chovatelů prasat</w:t>
      </w:r>
      <w:r w:rsidR="00B02C5E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6485D" w:rsidRPr="00A00902" w:rsidRDefault="0016485D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87AC6" w:rsidRPr="00A00902" w:rsidRDefault="0011076F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A009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Zpracoval</w:t>
      </w:r>
      <w:r w:rsidR="00E3164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Ing. Jiří Mach, Ph.D.</w:t>
      </w:r>
      <w:r w:rsidR="00E3164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Katedra ekonomiky, PEF ČZU v Praze</w:t>
      </w:r>
      <w:r w:rsidR="00E31646" w:rsidRPr="00A00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00902">
        <w:rPr>
          <w:rFonts w:ascii="Times New Roman" w:hAnsi="Times New Roman" w:cs="Times New Roman"/>
          <w:sz w:val="24"/>
          <w:szCs w:val="24"/>
          <w:shd w:val="clear" w:color="auto" w:fill="FFFFFF"/>
        </w:rPr>
        <w:t>mach</w:t>
      </w:r>
      <w:r w:rsidR="00E31646" w:rsidRPr="00A00902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A00902">
        <w:rPr>
          <w:rFonts w:ascii="Times New Roman" w:hAnsi="Times New Roman" w:cs="Times New Roman"/>
          <w:sz w:val="24"/>
          <w:szCs w:val="24"/>
          <w:shd w:val="clear" w:color="auto" w:fill="FFFFFF"/>
        </w:rPr>
        <w:t>pef.czu</w:t>
      </w:r>
      <w:r w:rsidR="00E31646" w:rsidRPr="00A00902">
        <w:rPr>
          <w:rFonts w:ascii="Times New Roman" w:hAnsi="Times New Roman" w:cs="Times New Roman"/>
          <w:sz w:val="24"/>
          <w:szCs w:val="24"/>
          <w:shd w:val="clear" w:color="auto" w:fill="FFFFFF"/>
        </w:rPr>
        <w:t>.cz</w:t>
      </w:r>
    </w:p>
    <w:p w:rsidR="00587AC6" w:rsidRPr="00A00902" w:rsidRDefault="00587AC6" w:rsidP="00A009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87AC6" w:rsidRPr="00A0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6"/>
    <w:rsid w:val="00033438"/>
    <w:rsid w:val="00051694"/>
    <w:rsid w:val="0008643A"/>
    <w:rsid w:val="0011076F"/>
    <w:rsid w:val="0016485D"/>
    <w:rsid w:val="001A1B88"/>
    <w:rsid w:val="001D1FBA"/>
    <w:rsid w:val="001D54F6"/>
    <w:rsid w:val="001F77B3"/>
    <w:rsid w:val="00293A2B"/>
    <w:rsid w:val="002A2F3A"/>
    <w:rsid w:val="00335A9F"/>
    <w:rsid w:val="00445A29"/>
    <w:rsid w:val="00587AC6"/>
    <w:rsid w:val="0061553F"/>
    <w:rsid w:val="00622D63"/>
    <w:rsid w:val="00635E5A"/>
    <w:rsid w:val="00683598"/>
    <w:rsid w:val="006A3527"/>
    <w:rsid w:val="006A7B43"/>
    <w:rsid w:val="00782385"/>
    <w:rsid w:val="00814725"/>
    <w:rsid w:val="00882B7C"/>
    <w:rsid w:val="009A2409"/>
    <w:rsid w:val="00A00902"/>
    <w:rsid w:val="00A12D2E"/>
    <w:rsid w:val="00A16382"/>
    <w:rsid w:val="00B02C5E"/>
    <w:rsid w:val="00CD41FC"/>
    <w:rsid w:val="00D256F2"/>
    <w:rsid w:val="00E31646"/>
    <w:rsid w:val="00E84E43"/>
    <w:rsid w:val="00EC5FA5"/>
    <w:rsid w:val="00FA7B09"/>
    <w:rsid w:val="00FD0BAE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  <w:style w:type="character" w:customStyle="1" w:styleId="kop">
    <w:name w:val="kop"/>
    <w:basedOn w:val="Standardnpsmoodstavce"/>
    <w:rsid w:val="00EC5FA5"/>
  </w:style>
  <w:style w:type="character" w:styleId="Sledovanodkaz">
    <w:name w:val="FollowedHyperlink"/>
    <w:basedOn w:val="Standardnpsmoodstavce"/>
    <w:uiPriority w:val="99"/>
    <w:semiHidden/>
    <w:unhideWhenUsed/>
    <w:rsid w:val="00882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  <w:style w:type="character" w:customStyle="1" w:styleId="kop">
    <w:name w:val="kop"/>
    <w:basedOn w:val="Standardnpsmoodstavce"/>
    <w:rsid w:val="00EC5FA5"/>
  </w:style>
  <w:style w:type="character" w:styleId="Sledovanodkaz">
    <w:name w:val="FollowedHyperlink"/>
    <w:basedOn w:val="Standardnpsmoodstavce"/>
    <w:uiPriority w:val="99"/>
    <w:semiHidden/>
    <w:unhideWhenUsed/>
    <w:rsid w:val="00882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grimatie.nl/ThemaResultaat.aspx?subpubID=2232&amp;themaID=2269&amp;indicatorID=2057&amp;sectorID=2255" TargetMode="External"/><Relationship Id="rId5" Type="http://schemas.openxmlformats.org/officeDocument/2006/relationships/hyperlink" Target="https://pork.ahdb.org.uk/media/274535/2016-pig-cost-of-production-in-selected-countr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Uživatel</cp:lastModifiedBy>
  <cp:revision>6</cp:revision>
  <dcterms:created xsi:type="dcterms:W3CDTF">2018-06-13T18:39:00Z</dcterms:created>
  <dcterms:modified xsi:type="dcterms:W3CDTF">2018-06-23T13:32:00Z</dcterms:modified>
</cp:coreProperties>
</file>