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B91" w:rsidRPr="00D10020" w:rsidRDefault="009625B8" w:rsidP="00581A62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020">
        <w:rPr>
          <w:rFonts w:ascii="Times New Roman" w:hAnsi="Times New Roman" w:cs="Times New Roman"/>
          <w:b/>
          <w:sz w:val="28"/>
          <w:szCs w:val="28"/>
        </w:rPr>
        <w:t>Dynamické sledování reprodukčních záznamů</w:t>
      </w:r>
      <w:r w:rsidR="0081272D" w:rsidRPr="00D10020">
        <w:rPr>
          <w:rFonts w:ascii="Times New Roman" w:hAnsi="Times New Roman" w:cs="Times New Roman"/>
          <w:b/>
          <w:sz w:val="28"/>
          <w:szCs w:val="28"/>
        </w:rPr>
        <w:t xml:space="preserve"> u</w:t>
      </w:r>
      <w:r w:rsidRPr="00D10020">
        <w:rPr>
          <w:rFonts w:ascii="Times New Roman" w:hAnsi="Times New Roman" w:cs="Times New Roman"/>
          <w:b/>
          <w:sz w:val="28"/>
          <w:szCs w:val="28"/>
        </w:rPr>
        <w:t> dojného skotu</w:t>
      </w:r>
    </w:p>
    <w:p w:rsidR="009625B8" w:rsidRPr="00D10020" w:rsidRDefault="009625B8" w:rsidP="00581A6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proofErr w:type="spellStart"/>
      <w:r w:rsidRPr="00D100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Dynamic</w:t>
      </w:r>
      <w:proofErr w:type="spellEnd"/>
      <w:r w:rsidRPr="00D100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monitoring </w:t>
      </w:r>
      <w:proofErr w:type="spellStart"/>
      <w:r w:rsidRPr="00D100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of</w:t>
      </w:r>
      <w:proofErr w:type="spellEnd"/>
      <w:r w:rsidRPr="00D100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D100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reproduction</w:t>
      </w:r>
      <w:proofErr w:type="spellEnd"/>
      <w:r w:rsidRPr="00D100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D100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records</w:t>
      </w:r>
      <w:proofErr w:type="spellEnd"/>
      <w:r w:rsidRPr="00D100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D100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for</w:t>
      </w:r>
      <w:proofErr w:type="spellEnd"/>
      <w:r w:rsidRPr="00D100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D100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dairy</w:t>
      </w:r>
      <w:proofErr w:type="spellEnd"/>
      <w:r w:rsidRPr="00D100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D100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cattle</w:t>
      </w:r>
      <w:proofErr w:type="spellEnd"/>
    </w:p>
    <w:p w:rsidR="00581A62" w:rsidRPr="00D10020" w:rsidRDefault="00581A62" w:rsidP="00581A62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020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D10020">
        <w:rPr>
          <w:rFonts w:ascii="Times New Roman" w:hAnsi="Times New Roman" w:cs="Times New Roman"/>
          <w:b/>
          <w:sz w:val="28"/>
          <w:szCs w:val="28"/>
        </w:rPr>
        <w:t>Cornou</w:t>
      </w:r>
      <w:proofErr w:type="spellEnd"/>
      <w:r w:rsidRPr="00D10020">
        <w:rPr>
          <w:rFonts w:ascii="Times New Roman" w:hAnsi="Times New Roman" w:cs="Times New Roman"/>
          <w:b/>
          <w:sz w:val="28"/>
          <w:szCs w:val="28"/>
        </w:rPr>
        <w:t xml:space="preserve">, S. </w:t>
      </w:r>
      <w:proofErr w:type="spellStart"/>
      <w:r w:rsidRPr="00D10020">
        <w:rPr>
          <w:rFonts w:ascii="Times New Roman" w:hAnsi="Times New Roman" w:cs="Times New Roman"/>
          <w:b/>
          <w:sz w:val="28"/>
          <w:szCs w:val="28"/>
        </w:rPr>
        <w:t>Østergaard</w:t>
      </w:r>
      <w:proofErr w:type="spellEnd"/>
      <w:r w:rsidRPr="00D10020">
        <w:rPr>
          <w:rFonts w:ascii="Times New Roman" w:hAnsi="Times New Roman" w:cs="Times New Roman"/>
          <w:b/>
          <w:sz w:val="28"/>
          <w:szCs w:val="28"/>
        </w:rPr>
        <w:t xml:space="preserve">, M. L. </w:t>
      </w:r>
      <w:proofErr w:type="spellStart"/>
      <w:r w:rsidRPr="00D10020">
        <w:rPr>
          <w:rFonts w:ascii="Times New Roman" w:hAnsi="Times New Roman" w:cs="Times New Roman"/>
          <w:b/>
          <w:sz w:val="28"/>
          <w:szCs w:val="28"/>
        </w:rPr>
        <w:t>Ancker</w:t>
      </w:r>
      <w:proofErr w:type="spellEnd"/>
      <w:r w:rsidRPr="00D10020">
        <w:rPr>
          <w:rFonts w:ascii="Times New Roman" w:hAnsi="Times New Roman" w:cs="Times New Roman"/>
          <w:b/>
          <w:sz w:val="28"/>
          <w:szCs w:val="28"/>
        </w:rPr>
        <w:t xml:space="preserve">, J. </w:t>
      </w:r>
      <w:proofErr w:type="spellStart"/>
      <w:r w:rsidRPr="00D10020">
        <w:rPr>
          <w:rFonts w:ascii="Times New Roman" w:hAnsi="Times New Roman" w:cs="Times New Roman"/>
          <w:b/>
          <w:sz w:val="28"/>
          <w:szCs w:val="28"/>
        </w:rPr>
        <w:t>Nielsen</w:t>
      </w:r>
      <w:proofErr w:type="spellEnd"/>
      <w:r w:rsidRPr="00D10020">
        <w:rPr>
          <w:rFonts w:ascii="Times New Roman" w:hAnsi="Times New Roman" w:cs="Times New Roman"/>
          <w:b/>
          <w:sz w:val="28"/>
          <w:szCs w:val="28"/>
        </w:rPr>
        <w:t xml:space="preserve">, A. R. </w:t>
      </w:r>
      <w:proofErr w:type="spellStart"/>
      <w:r w:rsidRPr="00D10020">
        <w:rPr>
          <w:rFonts w:ascii="Times New Roman" w:hAnsi="Times New Roman" w:cs="Times New Roman"/>
          <w:b/>
          <w:sz w:val="28"/>
          <w:szCs w:val="28"/>
        </w:rPr>
        <w:t>Kristensen</w:t>
      </w:r>
      <w:proofErr w:type="spellEnd"/>
    </w:p>
    <w:p w:rsidR="009625B8" w:rsidRPr="00D10020" w:rsidRDefault="009625B8" w:rsidP="00581A6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020">
        <w:rPr>
          <w:rFonts w:ascii="Times New Roman" w:hAnsi="Times New Roman" w:cs="Times New Roman"/>
          <w:sz w:val="24"/>
          <w:szCs w:val="24"/>
        </w:rPr>
        <w:t>Cornou</w:t>
      </w:r>
      <w:proofErr w:type="spellEnd"/>
      <w:r w:rsidRPr="00D10020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D10020">
        <w:rPr>
          <w:rFonts w:ascii="Times New Roman" w:hAnsi="Times New Roman" w:cs="Times New Roman"/>
          <w:sz w:val="24"/>
          <w:szCs w:val="24"/>
        </w:rPr>
        <w:t>Østergaard</w:t>
      </w:r>
      <w:proofErr w:type="spellEnd"/>
      <w:r w:rsidRPr="00D10020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D10020">
        <w:rPr>
          <w:rFonts w:ascii="Times New Roman" w:hAnsi="Times New Roman" w:cs="Times New Roman"/>
          <w:sz w:val="24"/>
          <w:szCs w:val="24"/>
        </w:rPr>
        <w:t>Ancker</w:t>
      </w:r>
      <w:proofErr w:type="spellEnd"/>
      <w:r w:rsidRPr="00D10020">
        <w:rPr>
          <w:rFonts w:ascii="Times New Roman" w:hAnsi="Times New Roman" w:cs="Times New Roman"/>
          <w:sz w:val="24"/>
          <w:szCs w:val="24"/>
        </w:rPr>
        <w:t xml:space="preserve">, M.L., </w:t>
      </w:r>
      <w:proofErr w:type="spellStart"/>
      <w:r w:rsidRPr="00D10020">
        <w:rPr>
          <w:rFonts w:ascii="Times New Roman" w:hAnsi="Times New Roman" w:cs="Times New Roman"/>
          <w:sz w:val="24"/>
          <w:szCs w:val="24"/>
        </w:rPr>
        <w:t>Nielsen</w:t>
      </w:r>
      <w:proofErr w:type="spellEnd"/>
      <w:r w:rsidRPr="00D10020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D10020">
        <w:rPr>
          <w:rFonts w:ascii="Times New Roman" w:hAnsi="Times New Roman" w:cs="Times New Roman"/>
          <w:sz w:val="24"/>
          <w:szCs w:val="24"/>
        </w:rPr>
        <w:t>Kristensen</w:t>
      </w:r>
      <w:proofErr w:type="spellEnd"/>
      <w:r w:rsidRPr="00D10020">
        <w:rPr>
          <w:rFonts w:ascii="Times New Roman" w:hAnsi="Times New Roman" w:cs="Times New Roman"/>
          <w:sz w:val="24"/>
          <w:szCs w:val="24"/>
        </w:rPr>
        <w:t xml:space="preserve">, A.R. </w:t>
      </w:r>
      <w:r w:rsidR="00AB4EFA">
        <w:rPr>
          <w:rFonts w:ascii="Times New Roman" w:hAnsi="Times New Roman" w:cs="Times New Roman"/>
          <w:sz w:val="24"/>
          <w:szCs w:val="24"/>
        </w:rPr>
        <w:t>(</w:t>
      </w:r>
      <w:r w:rsidRPr="00D10020">
        <w:rPr>
          <w:rFonts w:ascii="Times New Roman" w:hAnsi="Times New Roman" w:cs="Times New Roman"/>
          <w:sz w:val="24"/>
          <w:szCs w:val="24"/>
        </w:rPr>
        <w:t>2014</w:t>
      </w:r>
      <w:r w:rsidR="00AB4EFA">
        <w:rPr>
          <w:rFonts w:ascii="Times New Roman" w:hAnsi="Times New Roman" w:cs="Times New Roman"/>
          <w:sz w:val="24"/>
          <w:szCs w:val="24"/>
        </w:rPr>
        <w:t>)</w:t>
      </w:r>
      <w:r w:rsidRPr="00D100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4EFA">
        <w:rPr>
          <w:rFonts w:ascii="Times New Roman" w:hAnsi="Times New Roman" w:cs="Times New Roman"/>
          <w:sz w:val="24"/>
          <w:szCs w:val="24"/>
        </w:rPr>
        <w:t>D</w:t>
      </w:r>
      <w:r w:rsidRPr="00D10020">
        <w:rPr>
          <w:rFonts w:ascii="Times New Roman" w:hAnsi="Times New Roman" w:cs="Times New Roman"/>
          <w:sz w:val="24"/>
          <w:szCs w:val="24"/>
        </w:rPr>
        <w:t>ynamic</w:t>
      </w:r>
      <w:proofErr w:type="spellEnd"/>
      <w:r w:rsidRPr="00D10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020">
        <w:rPr>
          <w:rFonts w:ascii="Times New Roman" w:hAnsi="Times New Roman" w:cs="Times New Roman"/>
          <w:sz w:val="24"/>
          <w:szCs w:val="24"/>
        </w:rPr>
        <w:t>monitorin</w:t>
      </w:r>
      <w:proofErr w:type="spellEnd"/>
      <w:r w:rsidRPr="00D10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02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10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020">
        <w:rPr>
          <w:rFonts w:ascii="Times New Roman" w:hAnsi="Times New Roman" w:cs="Times New Roman"/>
          <w:sz w:val="24"/>
          <w:szCs w:val="24"/>
        </w:rPr>
        <w:t>reproduction</w:t>
      </w:r>
      <w:proofErr w:type="spellEnd"/>
      <w:r w:rsidRPr="00D10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020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Pr="00D10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02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10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020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D10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020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Pr="00D100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0020">
        <w:rPr>
          <w:rFonts w:ascii="Times New Roman" w:hAnsi="Times New Roman" w:cs="Times New Roman"/>
          <w:sz w:val="24"/>
          <w:szCs w:val="24"/>
        </w:rPr>
        <w:t>Computers</w:t>
      </w:r>
      <w:proofErr w:type="spellEnd"/>
      <w:r w:rsidRPr="00D1002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0020">
        <w:rPr>
          <w:rFonts w:ascii="Times New Roman" w:hAnsi="Times New Roman" w:cs="Times New Roman"/>
          <w:sz w:val="24"/>
          <w:szCs w:val="24"/>
        </w:rPr>
        <w:t>Electronics</w:t>
      </w:r>
      <w:proofErr w:type="spellEnd"/>
      <w:r w:rsidRPr="00D1002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10020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D10020">
        <w:rPr>
          <w:rFonts w:ascii="Times New Roman" w:hAnsi="Times New Roman" w:cs="Times New Roman"/>
          <w:sz w:val="24"/>
          <w:szCs w:val="24"/>
        </w:rPr>
        <w:t>, 109, 191–194.</w:t>
      </w:r>
    </w:p>
    <w:p w:rsidR="00587B91" w:rsidRPr="00D10020" w:rsidRDefault="00587B91" w:rsidP="00581A6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020">
        <w:rPr>
          <w:rFonts w:ascii="Times New Roman" w:hAnsi="Times New Roman" w:cs="Times New Roman"/>
          <w:sz w:val="24"/>
          <w:szCs w:val="24"/>
        </w:rPr>
        <w:t xml:space="preserve">Klíčová slova: </w:t>
      </w:r>
      <w:r w:rsidR="009625B8" w:rsidRPr="00D10020">
        <w:rPr>
          <w:rFonts w:ascii="Times New Roman" w:hAnsi="Times New Roman" w:cs="Times New Roman"/>
          <w:sz w:val="24"/>
          <w:szCs w:val="24"/>
        </w:rPr>
        <w:t>dojný skot, dynamický zobecněný lineární model, monitorovací systém, výsledky reprodukce</w:t>
      </w:r>
      <w:r w:rsidRPr="00D10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B91" w:rsidRPr="00D10020" w:rsidRDefault="00587B91" w:rsidP="00581A6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020">
        <w:rPr>
          <w:rFonts w:ascii="Times New Roman" w:hAnsi="Times New Roman" w:cs="Times New Roman"/>
          <w:sz w:val="24"/>
          <w:szCs w:val="24"/>
        </w:rPr>
        <w:t xml:space="preserve">Dostupný z: </w:t>
      </w:r>
      <w:r w:rsidR="0081272D" w:rsidRPr="00D10020">
        <w:rPr>
          <w:rFonts w:ascii="Times New Roman" w:hAnsi="Times New Roman" w:cs="Times New Roman"/>
          <w:sz w:val="24"/>
          <w:szCs w:val="24"/>
        </w:rPr>
        <w:t>http://www.sciencedirect.com/science/article/pii/S0168169914002312</w:t>
      </w:r>
    </w:p>
    <w:p w:rsidR="00D10020" w:rsidRPr="00D10020" w:rsidRDefault="00581A62" w:rsidP="00AB4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020">
        <w:rPr>
          <w:rFonts w:ascii="Times New Roman" w:hAnsi="Times New Roman" w:cs="Times New Roman"/>
          <w:sz w:val="24"/>
          <w:szCs w:val="24"/>
        </w:rPr>
        <w:t xml:space="preserve">Zemědělské podniky se v dnešní době neobejdou bez </w:t>
      </w:r>
      <w:r w:rsidR="00745B0E" w:rsidRPr="00D10020">
        <w:rPr>
          <w:rFonts w:ascii="Times New Roman" w:hAnsi="Times New Roman" w:cs="Times New Roman"/>
          <w:sz w:val="24"/>
          <w:szCs w:val="24"/>
        </w:rPr>
        <w:t xml:space="preserve">softwaru, který by jim usnadňoval práci a za chovatele sledoval a vyhodnocoval data o ustájených zvířatech. Záznamová zřízení máme umístěna v dojírnách, ve stáji a také jsou umístěna přímo na zvířatech. Zde je pak důležité zvolit vhodný operační program, který bude schopen </w:t>
      </w:r>
      <w:r w:rsidR="00AB4EFA">
        <w:rPr>
          <w:rFonts w:ascii="Times New Roman" w:hAnsi="Times New Roman" w:cs="Times New Roman"/>
          <w:sz w:val="24"/>
          <w:szCs w:val="24"/>
        </w:rPr>
        <w:t>z</w:t>
      </w:r>
      <w:r w:rsidR="00745B0E" w:rsidRPr="00D10020">
        <w:rPr>
          <w:rFonts w:ascii="Times New Roman" w:hAnsi="Times New Roman" w:cs="Times New Roman"/>
          <w:sz w:val="24"/>
          <w:szCs w:val="24"/>
        </w:rPr>
        <w:t xml:space="preserve">e všech typů senzorů data zpracovávat a vyhodnocovat pro každodenní potřeby chovatele. Softwarů je na trhu poměrně hodně od řady světových i domácích firem. V tomto příspěvku se autoři zaměřili na využití inovovaného </w:t>
      </w:r>
      <w:proofErr w:type="spellStart"/>
      <w:r w:rsidR="00745B0E" w:rsidRPr="00D10020">
        <w:rPr>
          <w:rFonts w:ascii="Times New Roman" w:hAnsi="Times New Roman" w:cs="Times New Roman"/>
          <w:sz w:val="24"/>
          <w:szCs w:val="24"/>
        </w:rPr>
        <w:t>dáského</w:t>
      </w:r>
      <w:proofErr w:type="spellEnd"/>
      <w:r w:rsidR="00745B0E" w:rsidRPr="00D10020">
        <w:rPr>
          <w:rFonts w:ascii="Times New Roman" w:hAnsi="Times New Roman" w:cs="Times New Roman"/>
          <w:sz w:val="24"/>
          <w:szCs w:val="24"/>
        </w:rPr>
        <w:t xml:space="preserve"> programu </w:t>
      </w:r>
      <w:proofErr w:type="spellStart"/>
      <w:r w:rsidR="00745B0E" w:rsidRPr="00D10020">
        <w:rPr>
          <w:rFonts w:ascii="Times New Roman" w:hAnsi="Times New Roman" w:cs="Times New Roman"/>
          <w:sz w:val="24"/>
          <w:szCs w:val="24"/>
        </w:rPr>
        <w:t>HerdView</w:t>
      </w:r>
      <w:proofErr w:type="spellEnd"/>
      <w:r w:rsidR="00745B0E" w:rsidRPr="00D10020">
        <w:rPr>
          <w:rFonts w:ascii="Times New Roman" w:hAnsi="Times New Roman" w:cs="Times New Roman"/>
          <w:sz w:val="24"/>
          <w:szCs w:val="24"/>
        </w:rPr>
        <w:t>. Tento n</w:t>
      </w:r>
      <w:r w:rsidR="000B0DBD" w:rsidRPr="00D10020">
        <w:rPr>
          <w:rFonts w:ascii="Times New Roman" w:hAnsi="Times New Roman" w:cs="Times New Roman"/>
          <w:sz w:val="24"/>
          <w:szCs w:val="24"/>
        </w:rPr>
        <w:t xml:space="preserve">ový monitorovací modul </w:t>
      </w:r>
      <w:r w:rsidR="00745B0E" w:rsidRPr="00D10020">
        <w:rPr>
          <w:rFonts w:ascii="Times New Roman" w:hAnsi="Times New Roman" w:cs="Times New Roman"/>
          <w:sz w:val="24"/>
          <w:szCs w:val="24"/>
        </w:rPr>
        <w:t xml:space="preserve">zaznamenává data </w:t>
      </w:r>
      <w:r w:rsidR="00356DA6" w:rsidRPr="00D10020">
        <w:rPr>
          <w:rFonts w:ascii="Times New Roman" w:hAnsi="Times New Roman" w:cs="Times New Roman"/>
          <w:sz w:val="24"/>
          <w:szCs w:val="24"/>
        </w:rPr>
        <w:t xml:space="preserve">o telení, </w:t>
      </w:r>
      <w:r w:rsidR="00745B0E" w:rsidRPr="00D10020">
        <w:rPr>
          <w:rFonts w:ascii="Times New Roman" w:hAnsi="Times New Roman" w:cs="Times New Roman"/>
          <w:sz w:val="24"/>
          <w:szCs w:val="24"/>
        </w:rPr>
        <w:t xml:space="preserve">provedených </w:t>
      </w:r>
      <w:r w:rsidR="00356DA6" w:rsidRPr="00D10020">
        <w:rPr>
          <w:rFonts w:ascii="Times New Roman" w:hAnsi="Times New Roman" w:cs="Times New Roman"/>
          <w:sz w:val="24"/>
          <w:szCs w:val="24"/>
        </w:rPr>
        <w:t>inseminacích</w:t>
      </w:r>
      <w:r w:rsidR="00AB4EFA">
        <w:rPr>
          <w:rFonts w:ascii="Times New Roman" w:hAnsi="Times New Roman" w:cs="Times New Roman"/>
          <w:sz w:val="24"/>
          <w:szCs w:val="24"/>
        </w:rPr>
        <w:t xml:space="preserve"> a</w:t>
      </w:r>
      <w:r w:rsidR="00356DA6" w:rsidRPr="00D10020">
        <w:rPr>
          <w:rFonts w:ascii="Times New Roman" w:hAnsi="Times New Roman" w:cs="Times New Roman"/>
          <w:sz w:val="24"/>
          <w:szCs w:val="24"/>
        </w:rPr>
        <w:t xml:space="preserve"> </w:t>
      </w:r>
      <w:r w:rsidR="00745B0E" w:rsidRPr="00D10020">
        <w:rPr>
          <w:rFonts w:ascii="Times New Roman" w:hAnsi="Times New Roman" w:cs="Times New Roman"/>
          <w:sz w:val="24"/>
          <w:szCs w:val="24"/>
        </w:rPr>
        <w:t xml:space="preserve">výsledcích </w:t>
      </w:r>
      <w:r w:rsidR="00356DA6" w:rsidRPr="00D10020">
        <w:rPr>
          <w:rFonts w:ascii="Times New Roman" w:hAnsi="Times New Roman" w:cs="Times New Roman"/>
          <w:sz w:val="24"/>
          <w:szCs w:val="24"/>
        </w:rPr>
        <w:t>kontrol</w:t>
      </w:r>
      <w:r w:rsidR="00745B0E" w:rsidRPr="00D10020">
        <w:rPr>
          <w:rFonts w:ascii="Times New Roman" w:hAnsi="Times New Roman" w:cs="Times New Roman"/>
          <w:sz w:val="24"/>
          <w:szCs w:val="24"/>
        </w:rPr>
        <w:t>y u</w:t>
      </w:r>
      <w:r w:rsidR="00356DA6" w:rsidRPr="00D10020">
        <w:rPr>
          <w:rFonts w:ascii="Times New Roman" w:hAnsi="Times New Roman" w:cs="Times New Roman"/>
          <w:sz w:val="24"/>
          <w:szCs w:val="24"/>
        </w:rPr>
        <w:t>žitkovosti</w:t>
      </w:r>
      <w:r w:rsidR="00745B0E" w:rsidRPr="00D10020">
        <w:rPr>
          <w:rFonts w:ascii="Times New Roman" w:hAnsi="Times New Roman" w:cs="Times New Roman"/>
          <w:sz w:val="24"/>
          <w:szCs w:val="24"/>
        </w:rPr>
        <w:t>. Upozorňuje také chovatele o</w:t>
      </w:r>
      <w:r w:rsidR="00356DA6" w:rsidRPr="00D10020">
        <w:rPr>
          <w:rFonts w:ascii="Times New Roman" w:hAnsi="Times New Roman" w:cs="Times New Roman"/>
          <w:sz w:val="24"/>
          <w:szCs w:val="24"/>
        </w:rPr>
        <w:t xml:space="preserve"> kontrolách březosti </w:t>
      </w:r>
      <w:r w:rsidR="00745B0E" w:rsidRPr="00D10020">
        <w:rPr>
          <w:rFonts w:ascii="Times New Roman" w:hAnsi="Times New Roman" w:cs="Times New Roman"/>
          <w:sz w:val="24"/>
          <w:szCs w:val="24"/>
        </w:rPr>
        <w:t>u dojnic</w:t>
      </w:r>
      <w:r w:rsidR="00AB4E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6DA6" w:rsidRPr="00D10020">
        <w:rPr>
          <w:rFonts w:ascii="Times New Roman" w:hAnsi="Times New Roman" w:cs="Times New Roman"/>
          <w:sz w:val="24"/>
          <w:szCs w:val="24"/>
        </w:rPr>
        <w:t>HerdView</w:t>
      </w:r>
      <w:proofErr w:type="spellEnd"/>
      <w:r w:rsidR="00356DA6" w:rsidRPr="00D10020">
        <w:rPr>
          <w:rFonts w:ascii="Times New Roman" w:hAnsi="Times New Roman" w:cs="Times New Roman"/>
          <w:sz w:val="24"/>
          <w:szCs w:val="24"/>
        </w:rPr>
        <w:t xml:space="preserve"> umožňuje pomocí manuálně nastavených poplachových hranic upozornit na </w:t>
      </w:r>
      <w:r w:rsidR="000B0DBD" w:rsidRPr="00D10020">
        <w:rPr>
          <w:rFonts w:ascii="Times New Roman" w:hAnsi="Times New Roman" w:cs="Times New Roman"/>
          <w:sz w:val="24"/>
          <w:szCs w:val="24"/>
        </w:rPr>
        <w:t xml:space="preserve">překročení či nedostatky v reprodukčních hodnotách zvolených v daném stádě. Zároveň ukazuje každý týden souhrnná data a grafy s výčtem počtu inseminací, zabřezlých krav a krav kontrolovaných na březost. Komplexní data jsou uživateli dostupná za posledních 52 týdnů.  </w:t>
      </w:r>
      <w:r w:rsidR="00D10020" w:rsidRPr="00D10020">
        <w:rPr>
          <w:rFonts w:ascii="Times New Roman" w:hAnsi="Times New Roman" w:cs="Times New Roman"/>
          <w:sz w:val="24"/>
          <w:szCs w:val="24"/>
        </w:rPr>
        <w:t xml:space="preserve">V Dánsku program komunikuje s </w:t>
      </w:r>
      <w:r w:rsidR="000B0DBD" w:rsidRPr="00D10020">
        <w:rPr>
          <w:rFonts w:ascii="Times New Roman" w:hAnsi="Times New Roman" w:cs="Times New Roman"/>
          <w:sz w:val="24"/>
          <w:szCs w:val="24"/>
        </w:rPr>
        <w:t>národní databáz</w:t>
      </w:r>
      <w:r w:rsidR="00D10020" w:rsidRPr="00D10020">
        <w:rPr>
          <w:rFonts w:ascii="Times New Roman" w:hAnsi="Times New Roman" w:cs="Times New Roman"/>
          <w:sz w:val="24"/>
          <w:szCs w:val="24"/>
        </w:rPr>
        <w:t xml:space="preserve">í skotu a všem chovatelům umožňuje </w:t>
      </w:r>
      <w:r w:rsidR="000B0DBD" w:rsidRPr="00D10020">
        <w:rPr>
          <w:rFonts w:ascii="Times New Roman" w:hAnsi="Times New Roman" w:cs="Times New Roman"/>
          <w:sz w:val="24"/>
          <w:szCs w:val="24"/>
        </w:rPr>
        <w:t>online</w:t>
      </w:r>
      <w:r w:rsidR="00D10020" w:rsidRPr="00D10020">
        <w:rPr>
          <w:rFonts w:ascii="Times New Roman" w:hAnsi="Times New Roman" w:cs="Times New Roman"/>
          <w:sz w:val="24"/>
          <w:szCs w:val="24"/>
        </w:rPr>
        <w:t xml:space="preserve"> přístup </w:t>
      </w:r>
      <w:r w:rsidR="00AB4EFA">
        <w:rPr>
          <w:rFonts w:ascii="Times New Roman" w:hAnsi="Times New Roman" w:cs="Times New Roman"/>
          <w:sz w:val="24"/>
          <w:szCs w:val="24"/>
        </w:rPr>
        <w:t>k</w:t>
      </w:r>
      <w:r w:rsidR="00D10020" w:rsidRPr="00D10020">
        <w:rPr>
          <w:rFonts w:ascii="Times New Roman" w:hAnsi="Times New Roman" w:cs="Times New Roman"/>
          <w:sz w:val="24"/>
          <w:szCs w:val="24"/>
        </w:rPr>
        <w:t xml:space="preserve"> datům</w:t>
      </w:r>
      <w:r w:rsidR="000B0DBD" w:rsidRPr="00D10020">
        <w:rPr>
          <w:rFonts w:ascii="Times New Roman" w:hAnsi="Times New Roman" w:cs="Times New Roman"/>
          <w:sz w:val="24"/>
          <w:szCs w:val="24"/>
        </w:rPr>
        <w:t>. Dosavadní systém</w:t>
      </w:r>
      <w:r w:rsidR="00D10020" w:rsidRPr="00D10020">
        <w:rPr>
          <w:rFonts w:ascii="Times New Roman" w:hAnsi="Times New Roman" w:cs="Times New Roman"/>
          <w:sz w:val="24"/>
          <w:szCs w:val="24"/>
        </w:rPr>
        <w:t>y, které byly využívány na sledování reprodukční</w:t>
      </w:r>
      <w:r w:rsidR="00AB4EFA">
        <w:rPr>
          <w:rFonts w:ascii="Times New Roman" w:hAnsi="Times New Roman" w:cs="Times New Roman"/>
          <w:sz w:val="24"/>
          <w:szCs w:val="24"/>
        </w:rPr>
        <w:t>ch</w:t>
      </w:r>
      <w:r w:rsidR="00D10020" w:rsidRPr="00D10020">
        <w:rPr>
          <w:rFonts w:ascii="Times New Roman" w:hAnsi="Times New Roman" w:cs="Times New Roman"/>
          <w:sz w:val="24"/>
          <w:szCs w:val="24"/>
        </w:rPr>
        <w:t xml:space="preserve"> parametrů stáda</w:t>
      </w:r>
      <w:r w:rsidR="005D0A17" w:rsidRPr="00D10020">
        <w:rPr>
          <w:rFonts w:ascii="Times New Roman" w:hAnsi="Times New Roman" w:cs="Times New Roman"/>
          <w:sz w:val="24"/>
          <w:szCs w:val="24"/>
        </w:rPr>
        <w:t xml:space="preserve"> umožňoval</w:t>
      </w:r>
      <w:r w:rsidR="00D10020" w:rsidRPr="00D10020">
        <w:rPr>
          <w:rFonts w:ascii="Times New Roman" w:hAnsi="Times New Roman" w:cs="Times New Roman"/>
          <w:sz w:val="24"/>
          <w:szCs w:val="24"/>
        </w:rPr>
        <w:t>y</w:t>
      </w:r>
      <w:r w:rsidR="005D0A17" w:rsidRPr="00D10020">
        <w:rPr>
          <w:rFonts w:ascii="Times New Roman" w:hAnsi="Times New Roman" w:cs="Times New Roman"/>
          <w:sz w:val="24"/>
          <w:szCs w:val="24"/>
        </w:rPr>
        <w:t xml:space="preserve"> chovateli nahlédnout do souhrnných dat za měsíc či za rok</w:t>
      </w:r>
      <w:r w:rsidR="00AB4EFA">
        <w:rPr>
          <w:rFonts w:ascii="Times New Roman" w:hAnsi="Times New Roman" w:cs="Times New Roman"/>
          <w:sz w:val="24"/>
          <w:szCs w:val="24"/>
        </w:rPr>
        <w:t>. A</w:t>
      </w:r>
      <w:r w:rsidR="005D0A17" w:rsidRPr="00D10020">
        <w:rPr>
          <w:rFonts w:ascii="Times New Roman" w:hAnsi="Times New Roman" w:cs="Times New Roman"/>
          <w:sz w:val="24"/>
          <w:szCs w:val="24"/>
        </w:rPr>
        <w:t xml:space="preserve"> udával</w:t>
      </w:r>
      <w:r w:rsidR="00AB4EFA">
        <w:rPr>
          <w:rFonts w:ascii="Times New Roman" w:hAnsi="Times New Roman" w:cs="Times New Roman"/>
          <w:sz w:val="24"/>
          <w:szCs w:val="24"/>
        </w:rPr>
        <w:t>y</w:t>
      </w:r>
      <w:r w:rsidR="005D0A17" w:rsidRPr="00D10020">
        <w:rPr>
          <w:rFonts w:ascii="Times New Roman" w:hAnsi="Times New Roman" w:cs="Times New Roman"/>
          <w:sz w:val="24"/>
          <w:szCs w:val="24"/>
        </w:rPr>
        <w:t xml:space="preserve"> pouze hodnoty dnů první inseminace po otelení, celkového počtu inseminací a inseminačního indexu. Nová aktualizace je velkým zlepšením pro zemědělské podniky a chovatele, protože dovoluje nahlédnout do dat z aktuálních týdnů a sledovat zlepšení či zhoršení reprodukčních hodnot. Zároveň se chovateli otevře nový obzor ve sledovaní pokroku podniku.</w:t>
      </w:r>
    </w:p>
    <w:p w:rsidR="00325EF3" w:rsidRPr="00D10020" w:rsidRDefault="00D10020" w:rsidP="00581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020">
        <w:rPr>
          <w:rFonts w:ascii="Times New Roman" w:hAnsi="Times New Roman" w:cs="Times New Roman"/>
          <w:sz w:val="24"/>
          <w:szCs w:val="24"/>
        </w:rPr>
        <w:t xml:space="preserve">Tímto příspěvkem nemíním dělat reklamu výše uvedenému programu, </w:t>
      </w:r>
      <w:r w:rsidR="00AB4EFA">
        <w:rPr>
          <w:rFonts w:ascii="Times New Roman" w:hAnsi="Times New Roman" w:cs="Times New Roman"/>
          <w:sz w:val="24"/>
          <w:szCs w:val="24"/>
        </w:rPr>
        <w:t xml:space="preserve">ale </w:t>
      </w:r>
      <w:bookmarkStart w:id="0" w:name="_GoBack"/>
      <w:bookmarkEnd w:id="0"/>
      <w:r w:rsidRPr="00D10020">
        <w:rPr>
          <w:rFonts w:ascii="Times New Roman" w:hAnsi="Times New Roman" w:cs="Times New Roman"/>
          <w:sz w:val="24"/>
          <w:szCs w:val="24"/>
        </w:rPr>
        <w:t>chtěl bych tímto upozornit na údaje, které mají dánští chovatelé díky takovéto digitální provázanosti k dispozici a tím pádem mají větší šanci být konkurence schopnější, protože snadněji a lépe zvládají management stáda. Proto chovatelé používejte jen takový program, který Vám bude poskytovat nejaktuálnější údaje o Vašich zvířatech, aby se nestávalo, že nějaké zvíře přehlédnete a budete ho prokrmovat bez toho</w:t>
      </w:r>
      <w:r w:rsidR="006615E0">
        <w:rPr>
          <w:rFonts w:ascii="Times New Roman" w:hAnsi="Times New Roman" w:cs="Times New Roman"/>
          <w:sz w:val="24"/>
          <w:szCs w:val="24"/>
        </w:rPr>
        <w:t>,</w:t>
      </w:r>
      <w:r w:rsidRPr="00D10020">
        <w:rPr>
          <w:rFonts w:ascii="Times New Roman" w:hAnsi="Times New Roman" w:cs="Times New Roman"/>
          <w:sz w:val="24"/>
          <w:szCs w:val="24"/>
        </w:rPr>
        <w:t xml:space="preserve"> aby dojilo dostatečné množství mléka a v optimální době po předchozím porodu zabřezlo a zůstalo březí. </w:t>
      </w:r>
    </w:p>
    <w:p w:rsidR="00D10020" w:rsidRPr="00D10020" w:rsidRDefault="00CB65FA" w:rsidP="00D1002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020">
        <w:rPr>
          <w:sz w:val="24"/>
          <w:szCs w:val="24"/>
        </w:rPr>
        <w:br/>
      </w:r>
      <w:r w:rsidR="00D10020" w:rsidRPr="00D10020">
        <w:rPr>
          <w:rFonts w:ascii="Times New Roman" w:hAnsi="Times New Roman" w:cs="Times New Roman"/>
          <w:sz w:val="24"/>
          <w:szCs w:val="24"/>
        </w:rPr>
        <w:t>Zpracoval: doc. Ing. Radek Filipčík, Ph.D., Mendelova univerzita v Brně, radek.filipcik@mendelu.cz</w:t>
      </w:r>
    </w:p>
    <w:p w:rsidR="00587B91" w:rsidRDefault="00587B91" w:rsidP="00581A62">
      <w:pPr>
        <w:spacing w:after="240" w:line="240" w:lineRule="auto"/>
        <w:jc w:val="both"/>
      </w:pPr>
    </w:p>
    <w:p w:rsidR="00356DA6" w:rsidRPr="00587B91" w:rsidRDefault="00356DA6" w:rsidP="00581A6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6DA6" w:rsidRPr="00587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05"/>
    <w:rsid w:val="000B0DBD"/>
    <w:rsid w:val="001D35A6"/>
    <w:rsid w:val="00325EF3"/>
    <w:rsid w:val="00356DA6"/>
    <w:rsid w:val="00437C38"/>
    <w:rsid w:val="00581A62"/>
    <w:rsid w:val="00587B91"/>
    <w:rsid w:val="005D0A17"/>
    <w:rsid w:val="006615E0"/>
    <w:rsid w:val="0066516F"/>
    <w:rsid w:val="00745B0E"/>
    <w:rsid w:val="0081272D"/>
    <w:rsid w:val="008303BE"/>
    <w:rsid w:val="009625B8"/>
    <w:rsid w:val="00A32961"/>
    <w:rsid w:val="00AB4EFA"/>
    <w:rsid w:val="00AE2205"/>
    <w:rsid w:val="00B85A9C"/>
    <w:rsid w:val="00B943A2"/>
    <w:rsid w:val="00C51283"/>
    <w:rsid w:val="00CB65FA"/>
    <w:rsid w:val="00D10020"/>
    <w:rsid w:val="00EA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C3E7"/>
  <w15:docId w15:val="{11193520-C5C0-47A6-A910-2BDC81C7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62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7B91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625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</dc:creator>
  <cp:lastModifiedBy>Radek Filipčik</cp:lastModifiedBy>
  <cp:revision>3</cp:revision>
  <cp:lastPrinted>2017-10-25T13:10:00Z</cp:lastPrinted>
  <dcterms:created xsi:type="dcterms:W3CDTF">2017-11-12T19:02:00Z</dcterms:created>
  <dcterms:modified xsi:type="dcterms:W3CDTF">2017-11-14T21:24:00Z</dcterms:modified>
</cp:coreProperties>
</file>