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EDD" w:rsidRPr="005C0799" w:rsidRDefault="00025EDD" w:rsidP="00D341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799">
        <w:rPr>
          <w:rFonts w:ascii="Times New Roman" w:hAnsi="Times New Roman" w:cs="Times New Roman"/>
          <w:b/>
          <w:sz w:val="28"/>
          <w:szCs w:val="28"/>
        </w:rPr>
        <w:t xml:space="preserve">Vliv </w:t>
      </w:r>
      <w:r w:rsidR="00E51A40" w:rsidRPr="005C0799">
        <w:rPr>
          <w:rFonts w:ascii="Times New Roman" w:hAnsi="Times New Roman" w:cs="Times New Roman"/>
          <w:b/>
          <w:sz w:val="28"/>
          <w:szCs w:val="28"/>
        </w:rPr>
        <w:t>o</w:t>
      </w:r>
      <w:r w:rsidRPr="005C0799">
        <w:rPr>
          <w:rFonts w:ascii="Times New Roman" w:hAnsi="Times New Roman" w:cs="Times New Roman"/>
          <w:b/>
          <w:sz w:val="28"/>
          <w:szCs w:val="28"/>
        </w:rPr>
        <w:t>chla</w:t>
      </w:r>
      <w:r w:rsidR="00E51A40" w:rsidRPr="005C0799">
        <w:rPr>
          <w:rFonts w:ascii="Times New Roman" w:hAnsi="Times New Roman" w:cs="Times New Roman"/>
          <w:b/>
          <w:sz w:val="28"/>
          <w:szCs w:val="28"/>
        </w:rPr>
        <w:t xml:space="preserve">zování dojnic na intenzitu </w:t>
      </w:r>
      <w:r w:rsidRPr="005C0799">
        <w:rPr>
          <w:rFonts w:ascii="Times New Roman" w:hAnsi="Times New Roman" w:cs="Times New Roman"/>
          <w:b/>
          <w:sz w:val="28"/>
          <w:szCs w:val="28"/>
        </w:rPr>
        <w:t xml:space="preserve">průtok krve do dominantního folikulu a na délku </w:t>
      </w:r>
      <w:proofErr w:type="spellStart"/>
      <w:r w:rsidRPr="005C0799">
        <w:rPr>
          <w:rFonts w:ascii="Times New Roman" w:hAnsi="Times New Roman" w:cs="Times New Roman"/>
          <w:b/>
          <w:sz w:val="28"/>
          <w:szCs w:val="28"/>
        </w:rPr>
        <w:t>estrálního</w:t>
      </w:r>
      <w:proofErr w:type="spellEnd"/>
      <w:r w:rsidRPr="005C0799">
        <w:rPr>
          <w:rFonts w:ascii="Times New Roman" w:hAnsi="Times New Roman" w:cs="Times New Roman"/>
          <w:b/>
          <w:sz w:val="28"/>
          <w:szCs w:val="28"/>
        </w:rPr>
        <w:t xml:space="preserve"> cyklu při tepleném stresu. </w:t>
      </w:r>
    </w:p>
    <w:p w:rsidR="00D34123" w:rsidRPr="005C0799" w:rsidRDefault="00D34123" w:rsidP="00D341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0799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5C0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0799">
        <w:rPr>
          <w:rFonts w:ascii="Times New Roman" w:hAnsi="Times New Roman" w:cs="Times New Roman"/>
          <w:b/>
          <w:sz w:val="28"/>
          <w:szCs w:val="28"/>
        </w:rPr>
        <w:t>effect</w:t>
      </w:r>
      <w:proofErr w:type="spellEnd"/>
      <w:r w:rsidRPr="005C0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0799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5C0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0799">
        <w:rPr>
          <w:rFonts w:ascii="Times New Roman" w:hAnsi="Times New Roman" w:cs="Times New Roman"/>
          <w:b/>
          <w:sz w:val="28"/>
          <w:szCs w:val="28"/>
        </w:rPr>
        <w:t>cooling</w:t>
      </w:r>
      <w:proofErr w:type="spellEnd"/>
      <w:r w:rsidRPr="005C0799">
        <w:rPr>
          <w:rFonts w:ascii="Times New Roman" w:hAnsi="Times New Roman" w:cs="Times New Roman"/>
          <w:b/>
          <w:sz w:val="28"/>
          <w:szCs w:val="28"/>
        </w:rPr>
        <w:t xml:space="preserve"> management on </w:t>
      </w:r>
      <w:proofErr w:type="spellStart"/>
      <w:r w:rsidRPr="005C0799">
        <w:rPr>
          <w:rFonts w:ascii="Times New Roman" w:hAnsi="Times New Roman" w:cs="Times New Roman"/>
          <w:b/>
          <w:sz w:val="28"/>
          <w:szCs w:val="28"/>
        </w:rPr>
        <w:t>blood</w:t>
      </w:r>
      <w:proofErr w:type="spellEnd"/>
      <w:r w:rsidRPr="005C0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0799">
        <w:rPr>
          <w:rFonts w:ascii="Times New Roman" w:hAnsi="Times New Roman" w:cs="Times New Roman"/>
          <w:b/>
          <w:sz w:val="28"/>
          <w:szCs w:val="28"/>
        </w:rPr>
        <w:t>flow</w:t>
      </w:r>
      <w:proofErr w:type="spellEnd"/>
      <w:r w:rsidRPr="005C0799">
        <w:rPr>
          <w:rFonts w:ascii="Times New Roman" w:hAnsi="Times New Roman" w:cs="Times New Roman"/>
          <w:b/>
          <w:sz w:val="28"/>
          <w:szCs w:val="28"/>
        </w:rPr>
        <w:t xml:space="preserve"> to </w:t>
      </w:r>
      <w:proofErr w:type="spellStart"/>
      <w:r w:rsidRPr="005C0799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5C0799">
        <w:rPr>
          <w:rFonts w:ascii="Times New Roman" w:hAnsi="Times New Roman" w:cs="Times New Roman"/>
          <w:b/>
          <w:sz w:val="28"/>
          <w:szCs w:val="28"/>
        </w:rPr>
        <w:t xml:space="preserve"> dominant </w:t>
      </w:r>
      <w:proofErr w:type="spellStart"/>
      <w:r w:rsidRPr="005C0799">
        <w:rPr>
          <w:rFonts w:ascii="Times New Roman" w:hAnsi="Times New Roman" w:cs="Times New Roman"/>
          <w:b/>
          <w:sz w:val="28"/>
          <w:szCs w:val="28"/>
        </w:rPr>
        <w:t>follicle</w:t>
      </w:r>
      <w:proofErr w:type="spellEnd"/>
      <w:r w:rsidRPr="005C0799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5C0799">
        <w:rPr>
          <w:rFonts w:ascii="Times New Roman" w:hAnsi="Times New Roman" w:cs="Times New Roman"/>
          <w:b/>
          <w:sz w:val="28"/>
          <w:szCs w:val="28"/>
        </w:rPr>
        <w:t>estrous</w:t>
      </w:r>
      <w:proofErr w:type="spellEnd"/>
      <w:r w:rsidRPr="005C0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0799">
        <w:rPr>
          <w:rFonts w:ascii="Times New Roman" w:hAnsi="Times New Roman" w:cs="Times New Roman"/>
          <w:b/>
          <w:sz w:val="28"/>
          <w:szCs w:val="28"/>
        </w:rPr>
        <w:t>cycle</w:t>
      </w:r>
      <w:proofErr w:type="spellEnd"/>
      <w:r w:rsidRPr="005C0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0799">
        <w:rPr>
          <w:rFonts w:ascii="Times New Roman" w:hAnsi="Times New Roman" w:cs="Times New Roman"/>
          <w:b/>
          <w:sz w:val="28"/>
          <w:szCs w:val="28"/>
        </w:rPr>
        <w:t>length</w:t>
      </w:r>
      <w:proofErr w:type="spellEnd"/>
      <w:r w:rsidRPr="005C0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0799">
        <w:rPr>
          <w:rFonts w:ascii="Times New Roman" w:hAnsi="Times New Roman" w:cs="Times New Roman"/>
          <w:b/>
          <w:sz w:val="28"/>
          <w:szCs w:val="28"/>
        </w:rPr>
        <w:t>at</w:t>
      </w:r>
      <w:proofErr w:type="spellEnd"/>
      <w:r w:rsidRPr="005C07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0799">
        <w:rPr>
          <w:rFonts w:ascii="Times New Roman" w:hAnsi="Times New Roman" w:cs="Times New Roman"/>
          <w:b/>
          <w:sz w:val="28"/>
          <w:szCs w:val="28"/>
        </w:rPr>
        <w:t>heat</w:t>
      </w:r>
      <w:proofErr w:type="spellEnd"/>
      <w:r w:rsidRPr="005C0799">
        <w:rPr>
          <w:rFonts w:ascii="Times New Roman" w:hAnsi="Times New Roman" w:cs="Times New Roman"/>
          <w:b/>
          <w:sz w:val="28"/>
          <w:szCs w:val="28"/>
        </w:rPr>
        <w:t xml:space="preserve"> stress</w:t>
      </w:r>
    </w:p>
    <w:p w:rsidR="00C959C2" w:rsidRPr="005C0799" w:rsidRDefault="00C959C2" w:rsidP="00D34123">
      <w:pPr>
        <w:jc w:val="both"/>
        <w:rPr>
          <w:rFonts w:ascii="Times New Roman" w:hAnsi="Times New Roman" w:cs="Times New Roman"/>
          <w:sz w:val="28"/>
          <w:szCs w:val="28"/>
        </w:rPr>
      </w:pPr>
      <w:r w:rsidRPr="005C0799">
        <w:rPr>
          <w:rFonts w:ascii="Times New Roman" w:hAnsi="Times New Roman" w:cs="Times New Roman"/>
          <w:sz w:val="28"/>
          <w:szCs w:val="28"/>
        </w:rPr>
        <w:t xml:space="preserve">Hen </w:t>
      </w:r>
      <w:proofErr w:type="spellStart"/>
      <w:proofErr w:type="gramStart"/>
      <w:r w:rsidRPr="005C0799">
        <w:rPr>
          <w:rFonts w:ascii="Times New Roman" w:hAnsi="Times New Roman" w:cs="Times New Roman"/>
          <w:sz w:val="28"/>
          <w:szCs w:val="28"/>
        </w:rPr>
        <w:t>Honig</w:t>
      </w:r>
      <w:proofErr w:type="spellEnd"/>
      <w:r w:rsidRPr="005C0799">
        <w:rPr>
          <w:rFonts w:ascii="Times New Roman" w:hAnsi="Times New Roman" w:cs="Times New Roman"/>
          <w:sz w:val="28"/>
          <w:szCs w:val="28"/>
        </w:rPr>
        <w:t>,  Lior</w:t>
      </w:r>
      <w:proofErr w:type="gramEnd"/>
      <w:r w:rsidRPr="005C0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99">
        <w:rPr>
          <w:rFonts w:ascii="Times New Roman" w:hAnsi="Times New Roman" w:cs="Times New Roman"/>
          <w:sz w:val="28"/>
          <w:szCs w:val="28"/>
        </w:rPr>
        <w:t>Ofer</w:t>
      </w:r>
      <w:proofErr w:type="spellEnd"/>
      <w:r w:rsidRPr="005C0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799">
        <w:rPr>
          <w:rFonts w:ascii="Times New Roman" w:hAnsi="Times New Roman" w:cs="Times New Roman"/>
          <w:sz w:val="28"/>
          <w:szCs w:val="28"/>
        </w:rPr>
        <w:t>Moshe</w:t>
      </w:r>
      <w:proofErr w:type="spellEnd"/>
      <w:r w:rsidRPr="005C0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799">
        <w:rPr>
          <w:rFonts w:ascii="Times New Roman" w:hAnsi="Times New Roman" w:cs="Times New Roman"/>
          <w:sz w:val="28"/>
          <w:szCs w:val="28"/>
        </w:rPr>
        <w:t>Kaim</w:t>
      </w:r>
      <w:proofErr w:type="spellEnd"/>
      <w:r w:rsidRPr="005C0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0799">
        <w:rPr>
          <w:rFonts w:ascii="Times New Roman" w:hAnsi="Times New Roman" w:cs="Times New Roman"/>
          <w:sz w:val="28"/>
          <w:szCs w:val="28"/>
        </w:rPr>
        <w:t>Shamay</w:t>
      </w:r>
      <w:proofErr w:type="spellEnd"/>
      <w:r w:rsidRPr="005C0799">
        <w:rPr>
          <w:rFonts w:ascii="Times New Roman" w:hAnsi="Times New Roman" w:cs="Times New Roman"/>
          <w:sz w:val="28"/>
          <w:szCs w:val="28"/>
        </w:rPr>
        <w:t xml:space="preserve"> Jac</w:t>
      </w:r>
      <w:r w:rsidR="005C0799">
        <w:rPr>
          <w:rFonts w:ascii="Times New Roman" w:hAnsi="Times New Roman" w:cs="Times New Roman"/>
          <w:sz w:val="28"/>
          <w:szCs w:val="28"/>
        </w:rPr>
        <w:t xml:space="preserve">obi, </w:t>
      </w:r>
      <w:proofErr w:type="spellStart"/>
      <w:r w:rsidR="005C0799">
        <w:rPr>
          <w:rFonts w:ascii="Times New Roman" w:hAnsi="Times New Roman" w:cs="Times New Roman"/>
          <w:sz w:val="28"/>
          <w:szCs w:val="28"/>
        </w:rPr>
        <w:t>Dima</w:t>
      </w:r>
      <w:proofErr w:type="spellEnd"/>
      <w:r w:rsidR="005C0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799">
        <w:rPr>
          <w:rFonts w:ascii="Times New Roman" w:hAnsi="Times New Roman" w:cs="Times New Roman"/>
          <w:sz w:val="28"/>
          <w:szCs w:val="28"/>
        </w:rPr>
        <w:t>Shinder</w:t>
      </w:r>
      <w:proofErr w:type="spellEnd"/>
      <w:r w:rsidR="005C0799">
        <w:rPr>
          <w:rFonts w:ascii="Times New Roman" w:hAnsi="Times New Roman" w:cs="Times New Roman"/>
          <w:sz w:val="28"/>
          <w:szCs w:val="28"/>
        </w:rPr>
        <w:t xml:space="preserve">, Eran </w:t>
      </w:r>
      <w:proofErr w:type="spellStart"/>
      <w:r w:rsidR="005C0799">
        <w:rPr>
          <w:rFonts w:ascii="Times New Roman" w:hAnsi="Times New Roman" w:cs="Times New Roman"/>
          <w:sz w:val="28"/>
          <w:szCs w:val="28"/>
        </w:rPr>
        <w:t>Gershon</w:t>
      </w:r>
      <w:proofErr w:type="spellEnd"/>
    </w:p>
    <w:p w:rsidR="00D34123" w:rsidRPr="00D34123" w:rsidRDefault="00D34123" w:rsidP="00D34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4123">
        <w:rPr>
          <w:rFonts w:ascii="Times New Roman" w:hAnsi="Times New Roman" w:cs="Times New Roman"/>
          <w:sz w:val="24"/>
          <w:szCs w:val="24"/>
        </w:rPr>
        <w:t>Honig</w:t>
      </w:r>
      <w:proofErr w:type="spellEnd"/>
      <w:r w:rsidRPr="00D34123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D34123">
        <w:rPr>
          <w:rFonts w:ascii="Times New Roman" w:hAnsi="Times New Roman" w:cs="Times New Roman"/>
          <w:sz w:val="24"/>
          <w:szCs w:val="24"/>
        </w:rPr>
        <w:t>Ofer</w:t>
      </w:r>
      <w:proofErr w:type="spellEnd"/>
      <w:r w:rsidRPr="00D34123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D34123">
        <w:rPr>
          <w:rFonts w:ascii="Times New Roman" w:hAnsi="Times New Roman" w:cs="Times New Roman"/>
          <w:sz w:val="24"/>
          <w:szCs w:val="24"/>
        </w:rPr>
        <w:t>Kaim</w:t>
      </w:r>
      <w:proofErr w:type="spellEnd"/>
      <w:r w:rsidRPr="00D34123">
        <w:rPr>
          <w:rFonts w:ascii="Times New Roman" w:hAnsi="Times New Roman" w:cs="Times New Roman"/>
          <w:sz w:val="24"/>
          <w:szCs w:val="24"/>
        </w:rPr>
        <w:t xml:space="preserve">, M., Jacobi, S., </w:t>
      </w:r>
      <w:proofErr w:type="spellStart"/>
      <w:r w:rsidRPr="00D34123">
        <w:rPr>
          <w:rFonts w:ascii="Times New Roman" w:hAnsi="Times New Roman" w:cs="Times New Roman"/>
          <w:sz w:val="24"/>
          <w:szCs w:val="24"/>
        </w:rPr>
        <w:t>Shinder</w:t>
      </w:r>
      <w:proofErr w:type="spellEnd"/>
      <w:r w:rsidRPr="00D34123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D34123">
        <w:rPr>
          <w:rFonts w:ascii="Times New Roman" w:hAnsi="Times New Roman" w:cs="Times New Roman"/>
          <w:sz w:val="24"/>
          <w:szCs w:val="24"/>
        </w:rPr>
        <w:t>Gershon</w:t>
      </w:r>
      <w:proofErr w:type="spellEnd"/>
      <w:r w:rsidRPr="00D34123">
        <w:rPr>
          <w:rFonts w:ascii="Times New Roman" w:hAnsi="Times New Roman" w:cs="Times New Roman"/>
          <w:sz w:val="24"/>
          <w:szCs w:val="24"/>
        </w:rPr>
        <w:t xml:space="preserve">, E. 2016. </w:t>
      </w:r>
      <w:proofErr w:type="spellStart"/>
      <w:r w:rsidRPr="00D341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4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23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D34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2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34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23">
        <w:rPr>
          <w:rFonts w:ascii="Times New Roman" w:hAnsi="Times New Roman" w:cs="Times New Roman"/>
          <w:sz w:val="24"/>
          <w:szCs w:val="24"/>
        </w:rPr>
        <w:t>cooling</w:t>
      </w:r>
      <w:proofErr w:type="spellEnd"/>
      <w:r w:rsidRPr="00D34123">
        <w:rPr>
          <w:rFonts w:ascii="Times New Roman" w:hAnsi="Times New Roman" w:cs="Times New Roman"/>
          <w:sz w:val="24"/>
          <w:szCs w:val="24"/>
        </w:rPr>
        <w:t xml:space="preserve"> management on </w:t>
      </w:r>
      <w:proofErr w:type="spellStart"/>
      <w:r w:rsidRPr="00D34123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D34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23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D3412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3412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4123">
        <w:rPr>
          <w:rFonts w:ascii="Times New Roman" w:hAnsi="Times New Roman" w:cs="Times New Roman"/>
          <w:sz w:val="24"/>
          <w:szCs w:val="24"/>
        </w:rPr>
        <w:t xml:space="preserve"> dominant </w:t>
      </w:r>
      <w:proofErr w:type="spellStart"/>
      <w:r w:rsidRPr="00D34123">
        <w:rPr>
          <w:rFonts w:ascii="Times New Roman" w:hAnsi="Times New Roman" w:cs="Times New Roman"/>
          <w:sz w:val="24"/>
          <w:szCs w:val="24"/>
        </w:rPr>
        <w:t>follicle</w:t>
      </w:r>
      <w:proofErr w:type="spellEnd"/>
      <w:r w:rsidRPr="00D3412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34123">
        <w:rPr>
          <w:rFonts w:ascii="Times New Roman" w:hAnsi="Times New Roman" w:cs="Times New Roman"/>
          <w:sz w:val="24"/>
          <w:szCs w:val="24"/>
        </w:rPr>
        <w:t>estrous</w:t>
      </w:r>
      <w:proofErr w:type="spellEnd"/>
      <w:r w:rsidRPr="00D34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23">
        <w:rPr>
          <w:rFonts w:ascii="Times New Roman" w:hAnsi="Times New Roman" w:cs="Times New Roman"/>
          <w:sz w:val="24"/>
          <w:szCs w:val="24"/>
        </w:rPr>
        <w:t>cycle</w:t>
      </w:r>
      <w:proofErr w:type="spellEnd"/>
      <w:r w:rsidRPr="00D34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23">
        <w:rPr>
          <w:rFonts w:ascii="Times New Roman" w:hAnsi="Times New Roman" w:cs="Times New Roman"/>
          <w:sz w:val="24"/>
          <w:szCs w:val="24"/>
        </w:rPr>
        <w:t>length</w:t>
      </w:r>
      <w:proofErr w:type="spellEnd"/>
      <w:r w:rsidRPr="00D34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2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34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123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D34123">
        <w:rPr>
          <w:rFonts w:ascii="Times New Roman" w:hAnsi="Times New Roman" w:cs="Times New Roman"/>
          <w:sz w:val="24"/>
          <w:szCs w:val="24"/>
        </w:rPr>
        <w:t xml:space="preserve"> stress. </w:t>
      </w:r>
      <w:proofErr w:type="spellStart"/>
      <w:r w:rsidRPr="005C0799">
        <w:rPr>
          <w:rFonts w:ascii="Times New Roman" w:hAnsi="Times New Roman" w:cs="Times New Roman"/>
          <w:i/>
          <w:sz w:val="24"/>
          <w:szCs w:val="24"/>
        </w:rPr>
        <w:t>Theriogenology</w:t>
      </w:r>
      <w:proofErr w:type="spellEnd"/>
      <w:r w:rsidRPr="00D34123">
        <w:rPr>
          <w:rFonts w:ascii="Times New Roman" w:hAnsi="Times New Roman" w:cs="Times New Roman"/>
          <w:sz w:val="24"/>
          <w:szCs w:val="24"/>
        </w:rPr>
        <w:t xml:space="preserve">, 86(2), </w:t>
      </w:r>
      <w:r w:rsidRPr="00D34123">
        <w:rPr>
          <w:rStyle w:val="size-m"/>
          <w:rFonts w:ascii="Times New Roman" w:hAnsi="Times New Roman" w:cs="Times New Roman"/>
          <w:sz w:val="24"/>
          <w:szCs w:val="24"/>
        </w:rPr>
        <w:t>626-634</w:t>
      </w:r>
    </w:p>
    <w:p w:rsidR="00025EDD" w:rsidRDefault="00D34123" w:rsidP="00D341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Klíčová slova: chladící systémy, dominantní folikul, </w:t>
      </w:r>
      <w:proofErr w:type="spellStart"/>
      <w:r>
        <w:rPr>
          <w:rFonts w:ascii="Times New Roman" w:hAnsi="Times New Roman" w:cs="Times New Roman"/>
        </w:rPr>
        <w:t>estrální</w:t>
      </w:r>
      <w:proofErr w:type="spellEnd"/>
      <w:r>
        <w:rPr>
          <w:rFonts w:ascii="Times New Roman" w:hAnsi="Times New Roman" w:cs="Times New Roman"/>
        </w:rPr>
        <w:t xml:space="preserve"> cyklus, dopplerovský index</w:t>
      </w:r>
    </w:p>
    <w:p w:rsidR="00D34123" w:rsidRDefault="00D34123" w:rsidP="00D341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Dostupný na: </w:t>
      </w:r>
      <w:r w:rsidRPr="00D34123">
        <w:rPr>
          <w:rFonts w:ascii="Times New Roman" w:hAnsi="Times New Roman" w:cs="Times New Roman"/>
          <w:sz w:val="24"/>
          <w:szCs w:val="24"/>
        </w:rPr>
        <w:t>http://www.sciencedirect.com/science/article/pii/S0093691X16000893</w:t>
      </w:r>
    </w:p>
    <w:p w:rsidR="00EA17D2" w:rsidRDefault="009A5BF3" w:rsidP="00EA17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prokázáno, že teploty přesahující 25 ºC, respektive dle některých autorů dokonce jíž teplot</w:t>
      </w:r>
      <w:r w:rsidR="005C0799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>nad 20 ºC j</w:t>
      </w:r>
      <w:r w:rsidR="005C0799">
        <w:rPr>
          <w:rFonts w:ascii="Times New Roman" w:hAnsi="Times New Roman" w:cs="Times New Roman"/>
        </w:rPr>
        <w:t>sou pro vysokoprodukční dojnice</w:t>
      </w:r>
      <w:r>
        <w:rPr>
          <w:rFonts w:ascii="Times New Roman" w:hAnsi="Times New Roman" w:cs="Times New Roman"/>
        </w:rPr>
        <w:t xml:space="preserve"> příliš vysok</w:t>
      </w:r>
      <w:r w:rsidR="005C0799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, vyvoláv</w:t>
      </w:r>
      <w:r w:rsidR="005C0799">
        <w:rPr>
          <w:rFonts w:ascii="Times New Roman" w:hAnsi="Times New Roman" w:cs="Times New Roman"/>
        </w:rPr>
        <w:t xml:space="preserve">ají </w:t>
      </w:r>
      <w:r>
        <w:rPr>
          <w:rFonts w:ascii="Times New Roman" w:hAnsi="Times New Roman" w:cs="Times New Roman"/>
        </w:rPr>
        <w:t xml:space="preserve">stres, který ještě více zatěžuje organismus plemenice. </w:t>
      </w:r>
      <w:r w:rsidR="00025EDD" w:rsidRPr="00D34123">
        <w:rPr>
          <w:rFonts w:ascii="Times New Roman" w:hAnsi="Times New Roman" w:cs="Times New Roman"/>
        </w:rPr>
        <w:t xml:space="preserve">Tepelný stres má negativní vliv </w:t>
      </w:r>
      <w:r>
        <w:rPr>
          <w:rFonts w:ascii="Times New Roman" w:hAnsi="Times New Roman" w:cs="Times New Roman"/>
        </w:rPr>
        <w:t xml:space="preserve">nejen </w:t>
      </w:r>
      <w:r w:rsidR="00025EDD" w:rsidRPr="00D34123">
        <w:rPr>
          <w:rFonts w:ascii="Times New Roman" w:hAnsi="Times New Roman" w:cs="Times New Roman"/>
        </w:rPr>
        <w:t xml:space="preserve">na produkci </w:t>
      </w:r>
      <w:r>
        <w:rPr>
          <w:rFonts w:ascii="Times New Roman" w:hAnsi="Times New Roman" w:cs="Times New Roman"/>
        </w:rPr>
        <w:t xml:space="preserve">mléka, </w:t>
      </w:r>
      <w:r w:rsidR="00025EDD" w:rsidRPr="00D341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le také na </w:t>
      </w:r>
      <w:r w:rsidR="00025EDD" w:rsidRPr="00D34123">
        <w:rPr>
          <w:rFonts w:ascii="Times New Roman" w:hAnsi="Times New Roman" w:cs="Times New Roman"/>
        </w:rPr>
        <w:t>reproduk</w:t>
      </w:r>
      <w:r>
        <w:rPr>
          <w:rFonts w:ascii="Times New Roman" w:hAnsi="Times New Roman" w:cs="Times New Roman"/>
        </w:rPr>
        <w:t xml:space="preserve">ční funkce. </w:t>
      </w:r>
      <w:r w:rsidR="00025EDD" w:rsidRPr="00D34123">
        <w:rPr>
          <w:rFonts w:ascii="Times New Roman" w:hAnsi="Times New Roman" w:cs="Times New Roman"/>
        </w:rPr>
        <w:t xml:space="preserve">Hlavním opatřením pro snížení tepelného stresu jsou různé chladící systémy a režimy, </w:t>
      </w:r>
      <w:r w:rsidR="0006155E">
        <w:rPr>
          <w:rFonts w:ascii="Times New Roman" w:hAnsi="Times New Roman" w:cs="Times New Roman"/>
        </w:rPr>
        <w:t xml:space="preserve">kdy se využívá </w:t>
      </w:r>
      <w:r>
        <w:rPr>
          <w:rFonts w:ascii="Times New Roman" w:hAnsi="Times New Roman" w:cs="Times New Roman"/>
        </w:rPr>
        <w:t xml:space="preserve">ventilátorů, stahují se boční plachty na stáji, v jižnějších oblastech bývá běžné rosení dojnic, aby zintenzivnili odvod tepla prostřednictvím </w:t>
      </w:r>
      <w:r w:rsidR="005C0799">
        <w:rPr>
          <w:rFonts w:ascii="Times New Roman" w:hAnsi="Times New Roman" w:cs="Times New Roman"/>
        </w:rPr>
        <w:t xml:space="preserve">odpařování. </w:t>
      </w:r>
      <w:r w:rsidR="00EA17D2">
        <w:rPr>
          <w:rFonts w:ascii="Times New Roman" w:hAnsi="Times New Roman" w:cs="Times New Roman"/>
        </w:rPr>
        <w:t xml:space="preserve">Izraelští chovatelé dojeného skotu patří mezi světovou špičku. Jejich ochlazovací systém </w:t>
      </w:r>
      <w:r w:rsidR="00025EDD" w:rsidRPr="00D34123">
        <w:rPr>
          <w:rFonts w:ascii="Times New Roman" w:hAnsi="Times New Roman" w:cs="Times New Roman"/>
        </w:rPr>
        <w:t>je založený na kombinaci častého přímého zavlažování a násled</w:t>
      </w:r>
      <w:r w:rsidR="00EA17D2">
        <w:rPr>
          <w:rFonts w:ascii="Times New Roman" w:hAnsi="Times New Roman" w:cs="Times New Roman"/>
        </w:rPr>
        <w:t>ného nuceného větrání. C</w:t>
      </w:r>
      <w:r w:rsidR="00025EDD" w:rsidRPr="00D34123">
        <w:rPr>
          <w:rFonts w:ascii="Times New Roman" w:hAnsi="Times New Roman" w:cs="Times New Roman"/>
        </w:rPr>
        <w:t xml:space="preserve">yklus </w:t>
      </w:r>
      <w:r w:rsidR="00EA17D2">
        <w:rPr>
          <w:rFonts w:ascii="Times New Roman" w:hAnsi="Times New Roman" w:cs="Times New Roman"/>
        </w:rPr>
        <w:t xml:space="preserve">obvykle trvá </w:t>
      </w:r>
      <w:r w:rsidR="00025EDD" w:rsidRPr="00D34123">
        <w:rPr>
          <w:rFonts w:ascii="Times New Roman" w:hAnsi="Times New Roman" w:cs="Times New Roman"/>
        </w:rPr>
        <w:t>5 minut</w:t>
      </w:r>
      <w:r w:rsidR="00EA17D2">
        <w:rPr>
          <w:rFonts w:ascii="Times New Roman" w:hAnsi="Times New Roman" w:cs="Times New Roman"/>
        </w:rPr>
        <w:t xml:space="preserve"> </w:t>
      </w:r>
      <w:r w:rsidR="00025EDD" w:rsidRPr="00D34123">
        <w:rPr>
          <w:rFonts w:ascii="Times New Roman" w:hAnsi="Times New Roman" w:cs="Times New Roman"/>
        </w:rPr>
        <w:t>a skládá se ze 30 sekund zavlažování a 4,5 minut nucené ventilace. Opakované ochlazování plemenic podporuje vysokou produkci mléka a pomáhá udržovat tělesný komfort pro dojnice v</w:t>
      </w:r>
      <w:r w:rsidR="005C0799">
        <w:rPr>
          <w:rFonts w:ascii="Times New Roman" w:hAnsi="Times New Roman" w:cs="Times New Roman"/>
        </w:rPr>
        <w:t xml:space="preserve"> teplých </w:t>
      </w:r>
      <w:r w:rsidR="00025EDD" w:rsidRPr="00D34123">
        <w:rPr>
          <w:rFonts w:ascii="Times New Roman" w:hAnsi="Times New Roman" w:cs="Times New Roman"/>
        </w:rPr>
        <w:t xml:space="preserve">letních dnech. </w:t>
      </w:r>
    </w:p>
    <w:p w:rsidR="00025EDD" w:rsidRPr="00D34123" w:rsidRDefault="00025EDD" w:rsidP="00EA17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123">
        <w:rPr>
          <w:rFonts w:ascii="Times New Roman" w:hAnsi="Times New Roman" w:cs="Times New Roman"/>
        </w:rPr>
        <w:t xml:space="preserve">Cílem této studie bylo zjistit změny v průtoku krve do dominantního folikulu s vlivem různých chladících </w:t>
      </w:r>
      <w:r w:rsidR="00415E14" w:rsidRPr="00D34123">
        <w:rPr>
          <w:rFonts w:ascii="Times New Roman" w:hAnsi="Times New Roman" w:cs="Times New Roman"/>
        </w:rPr>
        <w:t>režimů</w:t>
      </w:r>
      <w:r w:rsidRPr="00D34123">
        <w:rPr>
          <w:rFonts w:ascii="Times New Roman" w:hAnsi="Times New Roman" w:cs="Times New Roman"/>
        </w:rPr>
        <w:t xml:space="preserve"> během tepelného stresu. Do výzkumu bylo za</w:t>
      </w:r>
      <w:r w:rsidR="00415E14" w:rsidRPr="00D34123">
        <w:rPr>
          <w:rFonts w:ascii="Times New Roman" w:hAnsi="Times New Roman" w:cs="Times New Roman"/>
        </w:rPr>
        <w:t xml:space="preserve">řazeno 24 </w:t>
      </w:r>
      <w:r w:rsidR="00EA17D2">
        <w:rPr>
          <w:rFonts w:ascii="Times New Roman" w:hAnsi="Times New Roman" w:cs="Times New Roman"/>
        </w:rPr>
        <w:t>h</w:t>
      </w:r>
      <w:r w:rsidR="00415E14" w:rsidRPr="00D34123">
        <w:rPr>
          <w:rFonts w:ascii="Times New Roman" w:hAnsi="Times New Roman" w:cs="Times New Roman"/>
        </w:rPr>
        <w:t xml:space="preserve">olštýnských plemenic. Tyto plemenice byly rozděleny do dvou skupin. Jedna byla chlazena 5x denně </w:t>
      </w:r>
      <w:r w:rsidR="007A2604">
        <w:rPr>
          <w:rFonts w:ascii="Times New Roman" w:hAnsi="Times New Roman" w:cs="Times New Roman"/>
        </w:rPr>
        <w:t>a druhá 8x denně</w:t>
      </w:r>
      <w:bookmarkStart w:id="0" w:name="_GoBack"/>
      <w:bookmarkEnd w:id="0"/>
      <w:r w:rsidR="00EA17D2">
        <w:rPr>
          <w:rFonts w:ascii="Times New Roman" w:hAnsi="Times New Roman" w:cs="Times New Roman"/>
        </w:rPr>
        <w:t xml:space="preserve">. Od začátku </w:t>
      </w:r>
      <w:proofErr w:type="spellStart"/>
      <w:r w:rsidR="00EA17D2">
        <w:rPr>
          <w:rFonts w:ascii="Times New Roman" w:hAnsi="Times New Roman" w:cs="Times New Roman"/>
        </w:rPr>
        <w:t>říjového</w:t>
      </w:r>
      <w:proofErr w:type="spellEnd"/>
      <w:r w:rsidR="00EA17D2">
        <w:rPr>
          <w:rFonts w:ascii="Times New Roman" w:hAnsi="Times New Roman" w:cs="Times New Roman"/>
        </w:rPr>
        <w:t xml:space="preserve"> cyklu autoři měřili pomocí ultrazvuku intenzitu průtoku krve k rostoucímu folikulu.</w:t>
      </w:r>
      <w:r w:rsidR="005C0799">
        <w:rPr>
          <w:rFonts w:ascii="Times New Roman" w:hAnsi="Times New Roman" w:cs="Times New Roman"/>
        </w:rPr>
        <w:t xml:space="preserve"> Prvních 18 dní nebyl mezi skupinami</w:t>
      </w:r>
      <w:r w:rsidR="00415E14" w:rsidRPr="00D34123">
        <w:rPr>
          <w:rFonts w:ascii="Times New Roman" w:hAnsi="Times New Roman" w:cs="Times New Roman"/>
        </w:rPr>
        <w:t xml:space="preserve"> zaznamenám rozdíl v množství průtoku krve do folikulů, ovšem od 20. dne po ovulaci byl u skupiny s vyšším počtem chlazení zaznamenán vyšší průtok krve do dominantního folikulu, což vedlo </w:t>
      </w:r>
      <w:r w:rsidR="00EA17D2">
        <w:rPr>
          <w:rFonts w:ascii="Times New Roman" w:hAnsi="Times New Roman" w:cs="Times New Roman"/>
        </w:rPr>
        <w:t>k ovulaci plnohodnotného folikulu a také byl</w:t>
      </w:r>
      <w:r w:rsidR="0006155E">
        <w:rPr>
          <w:rFonts w:ascii="Times New Roman" w:hAnsi="Times New Roman" w:cs="Times New Roman"/>
        </w:rPr>
        <w:t>o</w:t>
      </w:r>
      <w:r w:rsidR="00EA17D2">
        <w:rPr>
          <w:rFonts w:ascii="Times New Roman" w:hAnsi="Times New Roman" w:cs="Times New Roman"/>
        </w:rPr>
        <w:t xml:space="preserve"> prokázáno </w:t>
      </w:r>
      <w:r w:rsidR="00415E14" w:rsidRPr="00D34123">
        <w:rPr>
          <w:rFonts w:ascii="Times New Roman" w:hAnsi="Times New Roman" w:cs="Times New Roman"/>
        </w:rPr>
        <w:t xml:space="preserve">zkrácení délky </w:t>
      </w:r>
      <w:proofErr w:type="spellStart"/>
      <w:r w:rsidR="00EA17D2">
        <w:rPr>
          <w:rFonts w:ascii="Times New Roman" w:hAnsi="Times New Roman" w:cs="Times New Roman"/>
        </w:rPr>
        <w:t>říjového</w:t>
      </w:r>
      <w:proofErr w:type="spellEnd"/>
      <w:r w:rsidR="00EA17D2">
        <w:rPr>
          <w:rFonts w:ascii="Times New Roman" w:hAnsi="Times New Roman" w:cs="Times New Roman"/>
        </w:rPr>
        <w:t xml:space="preserve"> </w:t>
      </w:r>
      <w:r w:rsidR="00415E14" w:rsidRPr="00D34123">
        <w:rPr>
          <w:rFonts w:ascii="Times New Roman" w:hAnsi="Times New Roman" w:cs="Times New Roman"/>
        </w:rPr>
        <w:t xml:space="preserve">cyklu. </w:t>
      </w:r>
    </w:p>
    <w:p w:rsidR="00415E14" w:rsidRDefault="00415E14" w:rsidP="00EA17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123">
        <w:rPr>
          <w:rFonts w:ascii="Times New Roman" w:hAnsi="Times New Roman" w:cs="Times New Roman"/>
        </w:rPr>
        <w:t xml:space="preserve">Výsledky ukázali, že intenzivní řízení chladícího systému může přispět ke zmírnění nežádoucích účinků tepelného stresu </w:t>
      </w:r>
      <w:r w:rsidR="0006155E">
        <w:rPr>
          <w:rFonts w:ascii="Times New Roman" w:hAnsi="Times New Roman" w:cs="Times New Roman"/>
        </w:rPr>
        <w:t xml:space="preserve">na funkčnost pohlavních orgánů a tím zlepšit celkovou úroveň reprodukce během letních měsíců, kdy teploty nad 25 ºC jsou téměř denně. Také je potřeba upozornit na skutečnost, že po skončení období tepelného stresu dojnici trvá </w:t>
      </w:r>
      <w:proofErr w:type="gramStart"/>
      <w:r w:rsidR="0006155E">
        <w:rPr>
          <w:rFonts w:ascii="Times New Roman" w:hAnsi="Times New Roman" w:cs="Times New Roman"/>
        </w:rPr>
        <w:t>1 – 2</w:t>
      </w:r>
      <w:proofErr w:type="gramEnd"/>
      <w:r w:rsidR="0006155E">
        <w:rPr>
          <w:rFonts w:ascii="Times New Roman" w:hAnsi="Times New Roman" w:cs="Times New Roman"/>
        </w:rPr>
        <w:t xml:space="preserve"> </w:t>
      </w:r>
      <w:r w:rsidR="005C0799">
        <w:rPr>
          <w:rFonts w:ascii="Times New Roman" w:hAnsi="Times New Roman" w:cs="Times New Roman"/>
        </w:rPr>
        <w:t xml:space="preserve">následující </w:t>
      </w:r>
      <w:r w:rsidR="0006155E">
        <w:rPr>
          <w:rFonts w:ascii="Times New Roman" w:hAnsi="Times New Roman" w:cs="Times New Roman"/>
        </w:rPr>
        <w:t>měsíce</w:t>
      </w:r>
      <w:r w:rsidR="00997D1A">
        <w:rPr>
          <w:rFonts w:ascii="Times New Roman" w:hAnsi="Times New Roman" w:cs="Times New Roman"/>
        </w:rPr>
        <w:t>,</w:t>
      </w:r>
      <w:r w:rsidR="0006155E">
        <w:rPr>
          <w:rFonts w:ascii="Times New Roman" w:hAnsi="Times New Roman" w:cs="Times New Roman"/>
        </w:rPr>
        <w:t xml:space="preserve"> než se funkčnost pohlavních orgánů navrátí do původního stavu</w:t>
      </w:r>
      <w:r w:rsidR="00997D1A">
        <w:rPr>
          <w:rFonts w:ascii="Times New Roman" w:hAnsi="Times New Roman" w:cs="Times New Roman"/>
        </w:rPr>
        <w:t>,</w:t>
      </w:r>
      <w:r w:rsidR="0006155E">
        <w:rPr>
          <w:rFonts w:ascii="Times New Roman" w:hAnsi="Times New Roman" w:cs="Times New Roman"/>
        </w:rPr>
        <w:t xml:space="preserve"> v jakém byl před letním obdobím.</w:t>
      </w:r>
      <w:r w:rsidRPr="00D34123">
        <w:rPr>
          <w:rFonts w:ascii="Times New Roman" w:hAnsi="Times New Roman" w:cs="Times New Roman"/>
        </w:rPr>
        <w:t xml:space="preserve"> </w:t>
      </w:r>
    </w:p>
    <w:p w:rsidR="00997D1A" w:rsidRDefault="00997D1A" w:rsidP="00EA17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7D1A" w:rsidRPr="00D34123" w:rsidRDefault="00997D1A" w:rsidP="00EA17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6DEB">
        <w:rPr>
          <w:rFonts w:ascii="Times New Roman" w:hAnsi="Times New Roman" w:cs="Times New Roman"/>
          <w:sz w:val="24"/>
          <w:szCs w:val="24"/>
        </w:rPr>
        <w:t>Zpracoval: doc. Ing. Radek Filipčík, Ph.D., Mendelova univerzita v Brně, radek.filipcik@mendelu.cz</w:t>
      </w:r>
    </w:p>
    <w:p w:rsidR="00415E14" w:rsidRPr="00D34123" w:rsidRDefault="00415E14">
      <w:pPr>
        <w:rPr>
          <w:rFonts w:ascii="Times New Roman" w:hAnsi="Times New Roman" w:cs="Times New Roman"/>
        </w:rPr>
      </w:pPr>
    </w:p>
    <w:sectPr w:rsidR="00415E14" w:rsidRPr="00D3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B8"/>
    <w:rsid w:val="00025EDD"/>
    <w:rsid w:val="0006155E"/>
    <w:rsid w:val="001E15B8"/>
    <w:rsid w:val="00415E14"/>
    <w:rsid w:val="005C0799"/>
    <w:rsid w:val="006F1855"/>
    <w:rsid w:val="007A2604"/>
    <w:rsid w:val="00997D1A"/>
    <w:rsid w:val="009A5BF3"/>
    <w:rsid w:val="00C959C2"/>
    <w:rsid w:val="00D34123"/>
    <w:rsid w:val="00E51A40"/>
    <w:rsid w:val="00EA17D2"/>
    <w:rsid w:val="00F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0F52"/>
  <w15:docId w15:val="{FBF58989-1CEA-4A34-BF27-58FC2E5F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ze-m">
    <w:name w:val="size-m"/>
    <w:basedOn w:val="Standardnpsmoodstavce"/>
    <w:rsid w:val="00D34123"/>
  </w:style>
  <w:style w:type="paragraph" w:styleId="Textbubliny">
    <w:name w:val="Balloon Text"/>
    <w:basedOn w:val="Normln"/>
    <w:link w:val="TextbublinyChar"/>
    <w:uiPriority w:val="99"/>
    <w:semiHidden/>
    <w:unhideWhenUsed/>
    <w:rsid w:val="00E5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Radek Filipčik</cp:lastModifiedBy>
  <cp:revision>6</cp:revision>
  <cp:lastPrinted>2017-11-13T08:54:00Z</cp:lastPrinted>
  <dcterms:created xsi:type="dcterms:W3CDTF">2017-11-13T15:04:00Z</dcterms:created>
  <dcterms:modified xsi:type="dcterms:W3CDTF">2017-11-14T21:32:00Z</dcterms:modified>
</cp:coreProperties>
</file>