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36567E" w:rsidRPr="00232458" w:rsidP="00232458">
      <w:pPr>
        <w:pStyle w:val="NoSpacing"/>
        <w:spacing w:before="0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232458" w:rsidRPr="00232458" w:rsidP="00232458">
      <w:pPr>
        <w:pStyle w:val="NoSpacing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232458">
        <w:rPr>
          <w:rFonts w:ascii="Arial" w:hAnsi="Arial" w:cs="Arial"/>
          <w:b/>
          <w:color w:val="222222"/>
          <w:sz w:val="28"/>
          <w:szCs w:val="28"/>
        </w:rPr>
        <w:t>Herbicidně rezistentní</w:t>
      </w:r>
      <w:r w:rsidRPr="00232458" w:rsidR="0036567E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232458" w:rsidR="0036567E">
        <w:rPr>
          <w:rFonts w:ascii="Arial" w:hAnsi="Arial" w:cs="Arial"/>
          <w:b/>
          <w:i/>
          <w:color w:val="222222"/>
          <w:sz w:val="28"/>
          <w:szCs w:val="28"/>
        </w:rPr>
        <w:t>Lolium</w:t>
      </w:r>
      <w:r w:rsidRPr="00232458" w:rsidR="0036567E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Pr="00232458" w:rsidR="0036567E">
        <w:rPr>
          <w:rFonts w:ascii="Arial" w:hAnsi="Arial" w:cs="Arial"/>
          <w:b/>
          <w:i/>
          <w:color w:val="222222"/>
          <w:sz w:val="28"/>
          <w:szCs w:val="28"/>
        </w:rPr>
        <w:t>rigidum</w:t>
      </w:r>
      <w:r w:rsidRPr="00232458">
        <w:rPr>
          <w:rFonts w:ascii="Arial" w:hAnsi="Arial" w:cs="Arial"/>
          <w:b/>
          <w:color w:val="222222"/>
          <w:sz w:val="28"/>
          <w:szCs w:val="28"/>
        </w:rPr>
        <w:t xml:space="preserve"> (jílek tuhý</w:t>
      </w:r>
      <w:r w:rsidRPr="00232458" w:rsidR="0036567E">
        <w:rPr>
          <w:rFonts w:ascii="Arial" w:hAnsi="Arial" w:cs="Arial"/>
          <w:b/>
          <w:color w:val="222222"/>
          <w:sz w:val="28"/>
          <w:szCs w:val="28"/>
        </w:rPr>
        <w:t xml:space="preserve">) nyní převládá </w:t>
      </w:r>
      <w:r w:rsidR="00825097">
        <w:rPr>
          <w:rFonts w:ascii="Arial" w:hAnsi="Arial" w:cs="Arial"/>
          <w:b/>
          <w:color w:val="222222"/>
          <w:sz w:val="28"/>
          <w:szCs w:val="28"/>
        </w:rPr>
        <w:t xml:space="preserve">v </w:t>
      </w:r>
      <w:r w:rsidRPr="00232458" w:rsidR="0036567E">
        <w:rPr>
          <w:rFonts w:ascii="Arial" w:hAnsi="Arial" w:cs="Arial"/>
          <w:b/>
          <w:color w:val="222222"/>
          <w:sz w:val="28"/>
          <w:szCs w:val="28"/>
        </w:rPr>
        <w:t>západní</w:t>
      </w:r>
      <w:r w:rsidRPr="00232458">
        <w:rPr>
          <w:rFonts w:ascii="Arial" w:hAnsi="Arial" w:cs="Arial"/>
          <w:b/>
          <w:color w:val="222222"/>
          <w:sz w:val="28"/>
          <w:szCs w:val="28"/>
        </w:rPr>
        <w:t>m</w:t>
      </w:r>
      <w:r w:rsidRPr="00232458" w:rsidR="0036567E">
        <w:rPr>
          <w:rFonts w:ascii="Arial" w:hAnsi="Arial" w:cs="Arial"/>
          <w:b/>
          <w:color w:val="222222"/>
          <w:sz w:val="28"/>
          <w:szCs w:val="28"/>
        </w:rPr>
        <w:t xml:space="preserve"> australsk</w:t>
      </w:r>
      <w:r w:rsidR="00825097">
        <w:rPr>
          <w:rFonts w:ascii="Arial" w:hAnsi="Arial" w:cs="Arial"/>
          <w:b/>
          <w:color w:val="222222"/>
          <w:sz w:val="28"/>
          <w:szCs w:val="28"/>
        </w:rPr>
        <w:t>ém</w:t>
      </w:r>
      <w:r w:rsidRPr="00232458" w:rsidR="0036567E">
        <w:rPr>
          <w:rFonts w:ascii="Arial" w:hAnsi="Arial" w:cs="Arial"/>
          <w:b/>
          <w:color w:val="222222"/>
          <w:sz w:val="28"/>
          <w:szCs w:val="28"/>
        </w:rPr>
        <w:t xml:space="preserve"> pás</w:t>
      </w:r>
      <w:r w:rsidRPr="00232458">
        <w:rPr>
          <w:rFonts w:ascii="Arial" w:hAnsi="Arial" w:cs="Arial"/>
          <w:b/>
          <w:color w:val="222222"/>
          <w:sz w:val="28"/>
          <w:szCs w:val="28"/>
        </w:rPr>
        <w:t>u pěstování obilí</w:t>
      </w:r>
    </w:p>
    <w:p w:rsidR="00232458" w:rsidRPr="00232458" w:rsidP="00232458">
      <w:pPr>
        <w:pStyle w:val="NoSpacing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36567E" w:rsidRPr="00232458" w:rsidP="0023245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232458">
        <w:rPr>
          <w:rFonts w:ascii="Arial" w:hAnsi="Arial" w:cs="Arial"/>
          <w:b/>
          <w:sz w:val="28"/>
          <w:szCs w:val="28"/>
        </w:rPr>
        <w:t xml:space="preserve">Multiple herbicide-resistant </w:t>
      </w:r>
      <w:r w:rsidRPr="00232458">
        <w:rPr>
          <w:rStyle w:val="Emphasis"/>
          <w:rFonts w:ascii="Arial" w:hAnsi="Arial" w:cs="Arial"/>
          <w:b/>
          <w:sz w:val="28"/>
          <w:szCs w:val="28"/>
        </w:rPr>
        <w:t>Lolium</w:t>
      </w:r>
      <w:r w:rsidRPr="00232458">
        <w:rPr>
          <w:rStyle w:val="Emphasis"/>
          <w:rFonts w:ascii="Arial" w:hAnsi="Arial" w:cs="Arial"/>
          <w:b/>
          <w:sz w:val="28"/>
          <w:szCs w:val="28"/>
        </w:rPr>
        <w:t xml:space="preserve"> </w:t>
      </w:r>
      <w:r w:rsidRPr="00232458">
        <w:rPr>
          <w:rStyle w:val="Emphasis"/>
          <w:rFonts w:ascii="Arial" w:hAnsi="Arial" w:cs="Arial"/>
          <w:b/>
          <w:sz w:val="28"/>
          <w:szCs w:val="28"/>
        </w:rPr>
        <w:t>rigidum</w:t>
      </w:r>
      <w:r w:rsidRPr="00232458">
        <w:rPr>
          <w:rFonts w:ascii="Arial" w:hAnsi="Arial" w:cs="Arial"/>
          <w:b/>
          <w:sz w:val="28"/>
          <w:szCs w:val="28"/>
        </w:rPr>
        <w:t xml:space="preserve"> (annual ryegrass) now dominates across the Western Australian grain belt</w:t>
      </w:r>
    </w:p>
    <w:p w:rsidR="0036567E" w:rsidRPr="00232458" w:rsidP="0036567E">
      <w:pPr>
        <w:pStyle w:val="NoSpacing"/>
        <w:rPr>
          <w:rFonts w:ascii="Arial" w:hAnsi="Arial" w:cs="Arial"/>
          <w:sz w:val="24"/>
          <w:szCs w:val="24"/>
        </w:rPr>
      </w:pPr>
    </w:p>
    <w:p w:rsidR="0036567E" w:rsidRPr="00232458" w:rsidP="00232458">
      <w:pPr>
        <w:jc w:val="both"/>
        <w:rPr>
          <w:rFonts w:ascii="Arial" w:hAnsi="Arial" w:cs="Arial"/>
          <w:sz w:val="24"/>
          <w:szCs w:val="24"/>
        </w:rPr>
      </w:pPr>
      <w:r w:rsidRPr="00232458">
        <w:rPr>
          <w:rFonts w:ascii="Arial" w:hAnsi="Arial" w:cs="Arial"/>
          <w:sz w:val="24"/>
          <w:szCs w:val="24"/>
        </w:rPr>
        <w:t xml:space="preserve">M J Owen, N J Martinez, S B Powles, 2014, </w:t>
      </w:r>
      <w:r w:rsidRPr="00232458">
        <w:rPr>
          <w:rFonts w:ascii="Arial" w:hAnsi="Arial" w:cs="Arial"/>
          <w:sz w:val="24"/>
          <w:szCs w:val="24"/>
        </w:rPr>
        <w:t>Multiple</w:t>
      </w:r>
      <w:r w:rsidRPr="00232458">
        <w:rPr>
          <w:rFonts w:ascii="Arial" w:hAnsi="Arial" w:cs="Arial"/>
          <w:sz w:val="24"/>
          <w:szCs w:val="24"/>
        </w:rPr>
        <w:t xml:space="preserve"> herbicide-resistant </w:t>
      </w:r>
      <w:r w:rsidRPr="00232458">
        <w:rPr>
          <w:rStyle w:val="Emphasis"/>
          <w:rFonts w:ascii="Arial" w:hAnsi="Arial" w:cs="Arial"/>
          <w:sz w:val="24"/>
          <w:szCs w:val="24"/>
        </w:rPr>
        <w:t>Lolium</w:t>
      </w:r>
      <w:r w:rsidRPr="00232458"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232458">
        <w:rPr>
          <w:rStyle w:val="Emphasis"/>
          <w:rFonts w:ascii="Arial" w:hAnsi="Arial" w:cs="Arial"/>
          <w:sz w:val="24"/>
          <w:szCs w:val="24"/>
        </w:rPr>
        <w:t>rigidum</w:t>
      </w:r>
      <w:r w:rsidRPr="00232458">
        <w:rPr>
          <w:rFonts w:ascii="Arial" w:hAnsi="Arial" w:cs="Arial"/>
          <w:sz w:val="24"/>
          <w:szCs w:val="24"/>
        </w:rPr>
        <w:t xml:space="preserve"> (annual ryegrass) now dominates across the Western Australian grain belt. </w:t>
      </w:r>
      <w:r w:rsidRPr="00232458" w:rsidR="00232458">
        <w:rPr>
          <w:rFonts w:ascii="Arial" w:hAnsi="Arial" w:cs="Arial"/>
          <w:sz w:val="24"/>
          <w:szCs w:val="24"/>
        </w:rPr>
        <w:t xml:space="preserve">(2014) </w:t>
      </w:r>
      <w:r w:rsidRPr="00232458">
        <w:rPr>
          <w:rFonts w:ascii="Arial" w:hAnsi="Arial" w:cs="Arial"/>
          <w:sz w:val="24"/>
          <w:szCs w:val="24"/>
        </w:rPr>
        <w:t>Weed Research.</w:t>
      </w:r>
      <w:r w:rsidRPr="00232458">
        <w:rPr>
          <w:rFonts w:ascii="Arial" w:hAnsi="Arial" w:cs="Arial"/>
          <w:sz w:val="24"/>
          <w:szCs w:val="24"/>
        </w:rPr>
        <w:t xml:space="preserve"> Volume 54, Issue 3. </w:t>
      </w:r>
      <w:r w:rsidRPr="00232458" w:rsidR="00232458">
        <w:rPr>
          <w:rFonts w:ascii="Arial" w:hAnsi="Arial" w:cs="Arial"/>
          <w:sz w:val="24"/>
          <w:szCs w:val="24"/>
        </w:rPr>
        <w:t>,</w:t>
      </w:r>
      <w:r w:rsidRPr="00232458">
        <w:rPr>
          <w:rFonts w:ascii="Arial" w:hAnsi="Arial" w:cs="Arial"/>
          <w:sz w:val="24"/>
          <w:szCs w:val="24"/>
        </w:rPr>
        <w:t xml:space="preserve">  Pages</w:t>
      </w:r>
      <w:r w:rsidRPr="00232458">
        <w:rPr>
          <w:rFonts w:ascii="Arial" w:hAnsi="Arial" w:cs="Arial"/>
          <w:sz w:val="24"/>
          <w:szCs w:val="24"/>
        </w:rPr>
        <w:t xml:space="preserve"> 314–324</w:t>
      </w:r>
    </w:p>
    <w:p w:rsidR="0036567E" w:rsidRPr="00232458" w:rsidP="0036567E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232458">
        <w:rPr>
          <w:rFonts w:ascii="Arial" w:hAnsi="Arial" w:cs="Arial"/>
          <w:b/>
          <w:color w:val="222222"/>
          <w:sz w:val="24"/>
          <w:szCs w:val="24"/>
        </w:rPr>
        <w:t>Klíčová slova</w:t>
      </w:r>
      <w:r w:rsidRPr="00232458">
        <w:rPr>
          <w:rFonts w:ascii="Arial" w:hAnsi="Arial" w:cs="Arial"/>
          <w:color w:val="222222"/>
          <w:sz w:val="24"/>
          <w:szCs w:val="24"/>
        </w:rPr>
        <w:t>: jílek tuhý, herbicidy, rezistence</w:t>
      </w:r>
    </w:p>
    <w:p w:rsidR="0036567E" w:rsidRPr="00232458" w:rsidP="0036567E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36567E" w:rsidRPr="00232458" w:rsidP="0036567E">
      <w:pPr>
        <w:rPr>
          <w:rFonts w:ascii="Arial" w:hAnsi="Arial" w:cs="Arial"/>
          <w:sz w:val="24"/>
          <w:szCs w:val="24"/>
        </w:rPr>
      </w:pPr>
      <w:r w:rsidRPr="00232458">
        <w:rPr>
          <w:rFonts w:ascii="Arial" w:hAnsi="Arial" w:cs="Arial"/>
          <w:b/>
          <w:color w:val="222222"/>
          <w:sz w:val="24"/>
          <w:szCs w:val="24"/>
        </w:rPr>
        <w:t>Dostupný</w:t>
      </w:r>
      <w:r w:rsidRPr="00232458">
        <w:rPr>
          <w:rFonts w:ascii="Arial" w:hAnsi="Arial" w:cs="Arial"/>
          <w:color w:val="222222"/>
          <w:sz w:val="24"/>
          <w:szCs w:val="24"/>
        </w:rPr>
        <w:t>:</w:t>
      </w:r>
      <w:r w:rsidRPr="00232458">
        <w:rPr>
          <w:rFonts w:ascii="Arial" w:hAnsi="Arial" w:cs="Arial"/>
          <w:sz w:val="24"/>
          <w:szCs w:val="24"/>
        </w:rPr>
        <w:t xml:space="preserve"> </w:t>
      </w:r>
      <w:r>
        <w:fldChar w:fldCharType="begin" w:fldLock="1"/>
      </w:r>
      <w:r>
        <w:instrText xml:space="preserve"> HYPERLINK "http://onlinelibrary.wiley.com/doi/10.1111/wre.12068/full" </w:instrText>
      </w:r>
      <w:r>
        <w:fldChar w:fldCharType="separate"/>
      </w:r>
      <w:r w:rsidRPr="00232458">
        <w:rPr>
          <w:rStyle w:val="Hyperlink"/>
          <w:rFonts w:ascii="Arial" w:hAnsi="Arial" w:cs="Arial"/>
          <w:sz w:val="24"/>
          <w:szCs w:val="24"/>
        </w:rPr>
        <w:t>http://onlinelibrary.wiley.com/doi/10.1111/wre.12068/full</w:t>
      </w:r>
      <w:r>
        <w:fldChar w:fldCharType="end"/>
      </w:r>
    </w:p>
    <w:p w:rsidR="0036567E" w:rsidP="0036567E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232458" w:rsidP="00232458">
      <w:pPr>
        <w:pStyle w:val="NoSpacing"/>
        <w:spacing w:line="276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825097">
        <w:rPr>
          <w:rFonts w:ascii="Arial" w:hAnsi="Arial" w:cs="Arial"/>
          <w:i/>
          <w:color w:val="222222"/>
          <w:sz w:val="24"/>
          <w:szCs w:val="24"/>
        </w:rPr>
        <w:t>Lolium</w:t>
      </w:r>
      <w:r w:rsidRPr="00825097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825097">
        <w:rPr>
          <w:rFonts w:ascii="Arial" w:hAnsi="Arial" w:cs="Arial"/>
          <w:i/>
          <w:color w:val="222222"/>
          <w:sz w:val="24"/>
          <w:szCs w:val="24"/>
        </w:rPr>
        <w:t>rigidum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(jílek tuhý) je významný </w:t>
      </w:r>
      <w:r w:rsidRPr="00232458" w:rsidR="00825097">
        <w:rPr>
          <w:rFonts w:ascii="Arial" w:hAnsi="Arial" w:cs="Arial"/>
          <w:color w:val="222222"/>
          <w:sz w:val="24"/>
          <w:szCs w:val="24"/>
        </w:rPr>
        <w:t>jednoletý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plevel v systémech pěstování plodin v jižní Austrálii a rezistence vůči herbicidům u </w:t>
      </w:r>
      <w:r w:rsidRPr="00232458">
        <w:rPr>
          <w:rFonts w:ascii="Arial" w:hAnsi="Arial" w:cs="Arial"/>
          <w:i/>
          <w:color w:val="222222"/>
          <w:sz w:val="24"/>
          <w:szCs w:val="24"/>
        </w:rPr>
        <w:t xml:space="preserve">L. </w:t>
      </w:r>
      <w:r w:rsidRPr="00232458">
        <w:rPr>
          <w:rFonts w:ascii="Arial" w:hAnsi="Arial" w:cs="Arial"/>
          <w:i/>
          <w:color w:val="222222"/>
          <w:sz w:val="24"/>
          <w:szCs w:val="24"/>
        </w:rPr>
        <w:t>rigidum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je běžným problémem v této oblasti. V roce 2010 se uskutečnil náhodný průzkum přes pás pastování obilí západní Austrálie, aby se stanovila četnost populací </w:t>
      </w:r>
      <w:r w:rsidRPr="00232458">
        <w:rPr>
          <w:rFonts w:ascii="Arial" w:hAnsi="Arial" w:cs="Arial"/>
          <w:i/>
          <w:color w:val="222222"/>
          <w:sz w:val="24"/>
          <w:szCs w:val="24"/>
        </w:rPr>
        <w:t xml:space="preserve">L. </w:t>
      </w:r>
      <w:r w:rsidRPr="00232458">
        <w:rPr>
          <w:rFonts w:ascii="Arial" w:hAnsi="Arial" w:cs="Arial"/>
          <w:i/>
          <w:color w:val="222222"/>
          <w:sz w:val="24"/>
          <w:szCs w:val="24"/>
        </w:rPr>
        <w:t>rigidum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odolných vůči herbicidům a srovnávala se s výsledky předchozích průzkumů v letech 1998 a 2003. Během průzkumu bylo hodnoceno 466 obdělávaných polí, odebráno celkem 362 populací </w:t>
      </w:r>
      <w:r w:rsidRPr="00232458">
        <w:rPr>
          <w:rFonts w:ascii="Arial" w:hAnsi="Arial" w:cs="Arial"/>
          <w:i/>
          <w:color w:val="222222"/>
          <w:sz w:val="24"/>
          <w:szCs w:val="24"/>
        </w:rPr>
        <w:t xml:space="preserve">L. </w:t>
      </w:r>
      <w:r w:rsidRPr="00232458">
        <w:rPr>
          <w:rFonts w:ascii="Arial" w:hAnsi="Arial" w:cs="Arial"/>
          <w:i/>
          <w:color w:val="222222"/>
          <w:sz w:val="24"/>
          <w:szCs w:val="24"/>
        </w:rPr>
        <w:t>rigidum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. </w:t>
      </w:r>
      <w:r w:rsidRPr="00232458">
        <w:rPr>
          <w:rFonts w:ascii="Arial" w:hAnsi="Arial" w:cs="Arial"/>
          <w:color w:val="222222"/>
          <w:sz w:val="24"/>
          <w:szCs w:val="24"/>
        </w:rPr>
        <w:t>Screening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těchto populací pomocí herbicidů běžně používaných pro kontrolu </w:t>
      </w:r>
      <w:r w:rsidRPr="00232458">
        <w:rPr>
          <w:rFonts w:ascii="Arial" w:hAnsi="Arial" w:cs="Arial"/>
          <w:i/>
          <w:color w:val="222222"/>
          <w:sz w:val="24"/>
          <w:szCs w:val="24"/>
        </w:rPr>
        <w:t xml:space="preserve">L. </w:t>
      </w:r>
      <w:r w:rsidRPr="00232458">
        <w:rPr>
          <w:rFonts w:ascii="Arial" w:hAnsi="Arial" w:cs="Arial"/>
          <w:i/>
          <w:color w:val="222222"/>
          <w:sz w:val="24"/>
          <w:szCs w:val="24"/>
        </w:rPr>
        <w:t>rigidum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ukázal, že rezistence vůči herbicidům inhibujícím </w:t>
      </w:r>
      <w:r w:rsidRPr="00232458">
        <w:rPr>
          <w:rFonts w:ascii="Arial" w:hAnsi="Arial" w:cs="Arial"/>
          <w:color w:val="222222"/>
          <w:sz w:val="24"/>
          <w:szCs w:val="24"/>
        </w:rPr>
        <w:t>ACCase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a ALS je </w:t>
      </w:r>
      <w:r w:rsidR="00825097">
        <w:rPr>
          <w:rFonts w:ascii="Arial" w:hAnsi="Arial" w:cs="Arial"/>
          <w:color w:val="222222"/>
          <w:sz w:val="24"/>
          <w:szCs w:val="24"/>
        </w:rPr>
        <w:t xml:space="preserve">poměrně 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častá, přičemž 96% populací má rostliny odolné vůči herbicidu ACCAS a </w:t>
      </w:r>
      <w:r w:rsidRPr="00232458">
        <w:rPr>
          <w:rFonts w:ascii="Arial" w:hAnsi="Arial" w:cs="Arial"/>
          <w:color w:val="222222"/>
          <w:sz w:val="24"/>
          <w:szCs w:val="24"/>
        </w:rPr>
        <w:t>diclofop-methyl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a 98% má rostliny rezistentní vůči </w:t>
      </w:r>
      <w:r w:rsidRPr="00232458">
        <w:rPr>
          <w:rFonts w:ascii="Arial" w:hAnsi="Arial" w:cs="Arial"/>
          <w:color w:val="222222"/>
          <w:sz w:val="24"/>
          <w:szCs w:val="24"/>
        </w:rPr>
        <w:t>ALS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herbicidu </w:t>
      </w:r>
      <w:r w:rsidRPr="00232458">
        <w:rPr>
          <w:rFonts w:ascii="Arial" w:hAnsi="Arial" w:cs="Arial"/>
          <w:color w:val="222222"/>
          <w:sz w:val="24"/>
          <w:szCs w:val="24"/>
        </w:rPr>
        <w:t>sulfometuron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. Rezistence na jiný herbicid </w:t>
      </w:r>
      <w:r w:rsidRPr="00232458">
        <w:rPr>
          <w:rFonts w:ascii="Arial" w:hAnsi="Arial" w:cs="Arial"/>
          <w:color w:val="222222"/>
          <w:sz w:val="24"/>
          <w:szCs w:val="24"/>
        </w:rPr>
        <w:t>ACCase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, </w:t>
      </w:r>
      <w:r w:rsidRPr="00232458">
        <w:rPr>
          <w:rFonts w:ascii="Arial" w:hAnsi="Arial" w:cs="Arial"/>
          <w:color w:val="222222"/>
          <w:sz w:val="24"/>
          <w:szCs w:val="24"/>
        </w:rPr>
        <w:t>clethodim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, se zvyšuje, přičemž 65% populací nyní obsahuje rezistentní rostliny. </w:t>
      </w:r>
    </w:p>
    <w:p w:rsidR="00232458" w:rsidP="00232458">
      <w:pPr>
        <w:pStyle w:val="NoSpacing"/>
        <w:spacing w:line="276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36567E" w:rsidRPr="00232458" w:rsidP="00232458">
      <w:pPr>
        <w:pStyle w:val="NoSpacing"/>
        <w:spacing w:line="276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32458">
        <w:rPr>
          <w:rFonts w:ascii="Arial" w:hAnsi="Arial" w:cs="Arial"/>
          <w:color w:val="222222"/>
          <w:sz w:val="24"/>
          <w:szCs w:val="24"/>
        </w:rPr>
        <w:t xml:space="preserve">Rezistence vůči jiným způsobům působení herbicidů byla významně nižší, přičemž 27% populací obsahujících rostliny s rezistencí na preemergentní herbicid </w:t>
      </w:r>
      <w:r w:rsidRPr="00232458">
        <w:rPr>
          <w:rFonts w:ascii="Arial" w:hAnsi="Arial" w:cs="Arial"/>
          <w:color w:val="222222"/>
          <w:sz w:val="24"/>
          <w:szCs w:val="24"/>
        </w:rPr>
        <w:t>trifluralin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a </w:t>
      </w:r>
      <w:r w:rsidRPr="00232458">
        <w:rPr>
          <w:rFonts w:ascii="Arial" w:hAnsi="Arial" w:cs="Arial"/>
          <w:color w:val="222222"/>
          <w:sz w:val="24"/>
          <w:szCs w:val="24"/>
        </w:rPr>
        <w:t>glyfosát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, atrazin a </w:t>
      </w:r>
      <w:r w:rsidRPr="00232458">
        <w:rPr>
          <w:rFonts w:ascii="Arial" w:hAnsi="Arial" w:cs="Arial"/>
          <w:color w:val="222222"/>
          <w:sz w:val="24"/>
          <w:szCs w:val="24"/>
        </w:rPr>
        <w:t>paraquat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mají dobrou účinnost na většinu populací, které byly v tomto průzkumu sledovány. Devadesát pět procent populací </w:t>
      </w:r>
      <w:r w:rsidRPr="00232458">
        <w:rPr>
          <w:rFonts w:ascii="Arial" w:hAnsi="Arial" w:cs="Arial"/>
          <w:i/>
          <w:color w:val="222222"/>
          <w:sz w:val="24"/>
          <w:szCs w:val="24"/>
        </w:rPr>
        <w:t xml:space="preserve">L. </w:t>
      </w:r>
      <w:r w:rsidRPr="00232458">
        <w:rPr>
          <w:rFonts w:ascii="Arial" w:hAnsi="Arial" w:cs="Arial"/>
          <w:i/>
          <w:color w:val="222222"/>
          <w:sz w:val="24"/>
          <w:szCs w:val="24"/>
        </w:rPr>
        <w:t>rigidum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obsahovalo rostliny s rezistencí na nejméně dva způsoby mechanizmu účinku herbicidu. Tyto výsledky ukazují, že rezistence k herbicidům inhibujícím </w:t>
      </w:r>
      <w:r w:rsidRPr="00232458">
        <w:rPr>
          <w:rFonts w:ascii="Arial" w:hAnsi="Arial" w:cs="Arial"/>
          <w:color w:val="222222"/>
          <w:sz w:val="24"/>
          <w:szCs w:val="24"/>
        </w:rPr>
        <w:t>ACCase</w:t>
      </w:r>
      <w:r w:rsidRPr="00232458">
        <w:rPr>
          <w:rFonts w:ascii="Arial" w:hAnsi="Arial" w:cs="Arial"/>
          <w:color w:val="222222"/>
          <w:sz w:val="24"/>
          <w:szCs w:val="24"/>
        </w:rPr>
        <w:t xml:space="preserve"> a ALS dramaticky vzrostla od posledního průzkumu v roce 2003 (&gt; 95% oproti 70-90%); proto je nutné použít širokou škálu možností integrovaných metod regulace </w:t>
      </w:r>
      <w:r w:rsidRPr="00232458" w:rsidR="00825097">
        <w:rPr>
          <w:rFonts w:ascii="Arial" w:hAnsi="Arial" w:cs="Arial"/>
          <w:color w:val="222222"/>
          <w:sz w:val="24"/>
          <w:szCs w:val="24"/>
        </w:rPr>
        <w:t>plevelů</w:t>
      </w:r>
      <w:r w:rsidRPr="00232458">
        <w:rPr>
          <w:rFonts w:ascii="Arial" w:hAnsi="Arial" w:cs="Arial"/>
          <w:color w:val="222222"/>
          <w:sz w:val="24"/>
          <w:szCs w:val="24"/>
        </w:rPr>
        <w:t>, aby se v budoucnu udržely tyto systémy jako stabilní.</w:t>
      </w:r>
    </w:p>
    <w:p w:rsidR="0036567E" w:rsidP="0036567E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232458" w:rsidP="0036567E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36567E" w:rsidRPr="00D15DCC" w:rsidP="0036567E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D15DCC">
        <w:rPr>
          <w:rFonts w:ascii="Arial" w:hAnsi="Arial" w:cs="Arial"/>
          <w:color w:val="222222"/>
          <w:sz w:val="24"/>
          <w:szCs w:val="24"/>
        </w:rPr>
        <w:t xml:space="preserve">Zpracoval: doc. Ing. Jan Mikulka, CSc., Výzkumný ústav rostlinné výroby, </w:t>
      </w:r>
      <w:r w:rsidRPr="00D15DCC">
        <w:rPr>
          <w:rFonts w:ascii="Arial" w:hAnsi="Arial" w:cs="Arial"/>
          <w:color w:val="222222"/>
          <w:sz w:val="24"/>
          <w:szCs w:val="24"/>
        </w:rPr>
        <w:t>v.v.</w:t>
      </w:r>
      <w:r w:rsidRPr="00D15DCC">
        <w:rPr>
          <w:rFonts w:ascii="Arial" w:hAnsi="Arial" w:cs="Arial"/>
          <w:color w:val="222222"/>
          <w:sz w:val="24"/>
          <w:szCs w:val="24"/>
        </w:rPr>
        <w:t>i. Praha – Ruzyně</w:t>
      </w:r>
    </w:p>
    <w:p w:rsidR="0036567E" w:rsidRPr="00D15DCC" w:rsidP="0036567E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fldChar w:fldCharType="begin" w:fldLock="1"/>
      </w:r>
      <w:r>
        <w:instrText xml:space="preserve"> HYPERLINK "mailto:mikulka@vurv.cz" </w:instrText>
      </w:r>
      <w:r>
        <w:fldChar w:fldCharType="separate"/>
      </w:r>
      <w:r w:rsidRPr="00D15DCC">
        <w:rPr>
          <w:rStyle w:val="Hyperlink"/>
          <w:rFonts w:ascii="Arial" w:hAnsi="Arial" w:cs="Arial"/>
          <w:sz w:val="24"/>
          <w:szCs w:val="24"/>
        </w:rPr>
        <w:t>mikulka@vurv.cz</w:t>
      </w:r>
      <w:r>
        <w:fldChar w:fldCharType="end"/>
      </w:r>
    </w:p>
    <w:p w:rsidR="0036567E" w:rsidP="00AE1EA7">
      <w:pPr>
        <w:pStyle w:val="NoSpacing"/>
        <w:rPr>
          <w:rFonts w:ascii="Arial" w:hAnsi="Arial" w:cs="Arial"/>
          <w:sz w:val="24"/>
          <w:szCs w:val="24"/>
        </w:rPr>
      </w:pPr>
    </w:p>
    <w:p w:rsidR="00AA248C" w:rsidP="00AE1EA7">
      <w:pPr>
        <w:pStyle w:val="NoSpacing"/>
        <w:rPr>
          <w:rFonts w:ascii="Arial" w:hAnsi="Arial" w:cs="Arial"/>
          <w:sz w:val="24"/>
          <w:szCs w:val="24"/>
        </w:rPr>
      </w:pPr>
    </w:p>
    <w:p w:rsidR="00AA248C" w:rsidP="00AE1EA7">
      <w:pPr>
        <w:pStyle w:val="NoSpacing"/>
        <w:rPr>
          <w:rFonts w:ascii="Arial" w:hAnsi="Arial" w:cs="Arial"/>
          <w:sz w:val="24"/>
          <w:szCs w:val="24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DefaultParagraphFont"/>
    <w:rsid w:val="000B3762"/>
    <w:rPr>
      <w:b/>
      <w:bCs/>
    </w:rPr>
  </w:style>
  <w:style w:type="character" w:customStyle="1" w:styleId="hithilite3">
    <w:name w:val="hithilite3"/>
    <w:basedOn w:val="DefaultParagraphFont"/>
    <w:rsid w:val="004D49C8"/>
    <w:rPr>
      <w:shd w:val="clear" w:color="auto" w:fill="FFFF00"/>
    </w:rPr>
  </w:style>
  <w:style w:type="character" w:customStyle="1" w:styleId="focus-highlight">
    <w:name w:val="focus-highlight"/>
    <w:basedOn w:val="DefaultParagraphFont"/>
    <w:rsid w:val="004D49C8"/>
  </w:style>
  <w:style w:type="character" w:customStyle="1" w:styleId="label2">
    <w:name w:val="label2"/>
    <w:basedOn w:val="DefaultParagraphFont"/>
    <w:rsid w:val="004D49C8"/>
  </w:style>
  <w:style w:type="character" w:customStyle="1" w:styleId="databold">
    <w:name w:val="data_bold"/>
    <w:basedOn w:val="DefaultParagraphFont"/>
    <w:rsid w:val="004D49C8"/>
  </w:style>
  <w:style w:type="character" w:styleId="Emphasis">
    <w:name w:val="Emphasis"/>
    <w:basedOn w:val="DefaultParagraphFont"/>
    <w:uiPriority w:val="20"/>
    <w:qFormat/>
    <w:rsid w:val="00CB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3565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Mikulka</cp:lastModifiedBy>
  <cp:revision>19</cp:revision>
  <dcterms:created xsi:type="dcterms:W3CDTF">2017-11-16T11:53:00Z</dcterms:created>
  <dcterms:modified xsi:type="dcterms:W3CDTF">2017-11-16T15:53:00Z</dcterms:modified>
</cp:coreProperties>
</file>