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F5" w:rsidRPr="00D30CF5" w:rsidRDefault="00D30CF5" w:rsidP="00D30CF5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</w:pPr>
      <w:r w:rsidRPr="00D30CF5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Nové přístupy v plánování závlah zeleniny</w:t>
      </w:r>
    </w:p>
    <w:p w:rsidR="00D52886" w:rsidRDefault="00D30CF5" w:rsidP="00D30CF5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</w:pPr>
      <w:r w:rsidRPr="00D30CF5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New Approaches to Irrigation Scheduling of Vegetables</w:t>
      </w:r>
    </w:p>
    <w:p w:rsidR="00D30CF5" w:rsidRDefault="00D30CF5" w:rsidP="00FF7065">
      <w:pPr>
        <w:shd w:val="clear" w:color="auto" w:fill="FFFFFF"/>
        <w:spacing w:before="240" w:after="24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Cahn, M.D., Johnson, L.F. 2017. New Approaches to Irrigation Scheduling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of Vegetables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. </w:t>
      </w:r>
      <w:r w:rsidRPr="00193B37">
        <w:rPr>
          <w:rFonts w:ascii="Arial" w:eastAsia="Times New Roman" w:hAnsi="Arial" w:cs="Arial"/>
          <w:bCs/>
          <w:i/>
          <w:color w:val="000000"/>
          <w:kern w:val="36"/>
          <w:sz w:val="24"/>
          <w:szCs w:val="28"/>
          <w:lang w:eastAsia="cs-CZ"/>
        </w:rPr>
        <w:t>Horticulturae</w:t>
      </w:r>
      <w:r w:rsidRPr="00D30CF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2017, 3, 28; doi:10.3390/horticulturae3020028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.</w:t>
      </w:r>
    </w:p>
    <w:p w:rsidR="00FF7065" w:rsidRDefault="00FF7065" w:rsidP="00FF706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831A0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4831A0">
        <w:rPr>
          <w:rFonts w:ascii="Arial" w:hAnsi="Arial" w:cs="Arial"/>
          <w:sz w:val="24"/>
          <w:szCs w:val="24"/>
          <w:shd w:val="clear" w:color="auto" w:fill="FFFFFF"/>
        </w:rPr>
        <w:t>: evapotranspir</w:t>
      </w:r>
      <w:bookmarkStart w:id="0" w:name="_GoBack"/>
      <w:bookmarkEnd w:id="0"/>
      <w:r w:rsidRPr="004831A0">
        <w:rPr>
          <w:rFonts w:ascii="Arial" w:hAnsi="Arial" w:cs="Arial"/>
          <w:sz w:val="24"/>
          <w:szCs w:val="24"/>
          <w:shd w:val="clear" w:color="auto" w:fill="FFFFFF"/>
        </w:rPr>
        <w:t>ace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4831A0">
        <w:rPr>
          <w:rFonts w:ascii="Arial" w:hAnsi="Arial" w:cs="Arial"/>
          <w:sz w:val="24"/>
          <w:szCs w:val="24"/>
          <w:shd w:val="clear" w:color="auto" w:fill="FFFFFF"/>
        </w:rPr>
        <w:t>plodinov</w:t>
      </w:r>
      <w:r>
        <w:rPr>
          <w:rFonts w:ascii="Arial" w:hAnsi="Arial" w:cs="Arial"/>
          <w:sz w:val="24"/>
          <w:szCs w:val="24"/>
          <w:shd w:val="clear" w:color="auto" w:fill="FFFFFF"/>
        </w:rPr>
        <w:t>é</w:t>
      </w:r>
      <w:r w:rsidRPr="004831A0">
        <w:rPr>
          <w:rFonts w:ascii="Arial" w:hAnsi="Arial" w:cs="Arial"/>
          <w:sz w:val="24"/>
          <w:szCs w:val="24"/>
          <w:shd w:val="clear" w:color="auto" w:fill="FFFFFF"/>
        </w:rPr>
        <w:t xml:space="preserve"> koeficient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4831A0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čidla půdní vlhkosti; NDVI; webová aplikace; rozhodovací nástroje; bezpilotní prostředky; DPZ</w:t>
      </w:r>
    </w:p>
    <w:p w:rsidR="002E1E9E" w:rsidRDefault="00D30CF5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 w:rsidRPr="00D30CF5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Dostupné z: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  <w:hyperlink r:id="rId7" w:history="1">
        <w:r w:rsidR="005646DC" w:rsidRPr="006B370A">
          <w:rPr>
            <w:rStyle w:val="Hypertextovodkaz"/>
            <w:rFonts w:ascii="Arial" w:eastAsia="Times New Roman" w:hAnsi="Arial" w:cs="Arial"/>
            <w:bCs/>
            <w:kern w:val="36"/>
            <w:sz w:val="24"/>
            <w:szCs w:val="28"/>
            <w:lang w:eastAsia="cs-CZ"/>
          </w:rPr>
          <w:t>http://www.mdpi.com/2311-7524/3/2/28</w:t>
        </w:r>
      </w:hyperlink>
      <w:r w:rsidR="005646D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</w:p>
    <w:p w:rsidR="005646DC" w:rsidRDefault="00D776F7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Tento článek je rešerší (souhrnem) informací o postupech a metodách z poslední doby, týkajících se </w:t>
      </w:r>
      <w:r w:rsidRPr="00D776F7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plánování závlah zeleniny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. </w:t>
      </w:r>
      <w:r w:rsidR="004E38C3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Je konstatováno, že p</w:t>
      </w:r>
      <w:r w:rsidR="001D512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oužívání dat </w:t>
      </w:r>
      <w:r w:rsidR="00C9197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o </w:t>
      </w:r>
      <w:r w:rsidR="001D512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evapotranspirac</w:t>
      </w:r>
      <w:r w:rsidR="00C9197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i</w:t>
      </w:r>
      <w:r w:rsidR="001D512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(ET) pro plánování načasování a dáv</w:t>
      </w:r>
      <w:r w:rsidR="00B47F8E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ky</w:t>
      </w:r>
      <w:r w:rsidR="001D512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závlah zeleniny </w:t>
      </w:r>
      <w:r w:rsidR="00C9197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bývalo</w:t>
      </w:r>
      <w:r w:rsidR="001D512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náročné z důvodu nepřesných (</w:t>
      </w:r>
      <w:r w:rsidR="004C4AAF" w:rsidRPr="004C4AAF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myšleno tabulkových</w:t>
      </w:r>
      <w:r w:rsidR="001D5125" w:rsidRPr="004C4AAF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)</w:t>
      </w:r>
      <w:r w:rsidR="001D5125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hodnot plodinových koeficientů, zdlouhavých výpočtů a potřeby těchto odhadů pro</w:t>
      </w:r>
      <w:r w:rsidR="00C9197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velké plochy polí. Obdobně, možnosti využití dat z monitoringu půdní vlhkosti při pěstování zeleniny bývalo omezeno přesností a cenou čidel, a zejména náročností na instalaci, provoz, sběr a vyhodnocení dat. Ovšem v souvislosti s významným technologickým pokrokem z posledních let, týkajícím se dostupnosti čidel, přenosu dat, sítě veřejně dostupných dat z meteorologických stanic, satelitních a DPZ dat, </w:t>
      </w:r>
      <w:r w:rsidR="00B109A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možností bezdrátové komunikace </w:t>
      </w:r>
      <w:r w:rsidR="00C9197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a cloudových výpočtů, řada </w:t>
      </w:r>
      <w:r w:rsidR="00DC02D1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výše uvedených obtíží je minulostí. </w:t>
      </w:r>
      <w:r w:rsidR="00BC727D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Byly vyvinuty aplikace na webech a smartphonech pro automatizaci řady postupů a výpočtů, souvisejících s plánováním závlah podle průběhu ET. Data ze senzorů, sbírajících informace o dynamice půdní vlhkosti, mohou být hromadně sbírána a prohlížena na internetu nebo pomocí smartphonů.</w:t>
      </w:r>
      <w:r w:rsid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Jsou uvedeny a diskutovány metody energetické bilance pro odhadování plodinové ET, jako je Eddy Covariance a Bowenův poměr, jakožto možnosti pro další rozvoj, jak výzkumu, tak praktické používání v </w:t>
      </w:r>
      <w:r w:rsidR="00AF7CF4" w:rsidRP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plánování závlah zeleniny</w:t>
      </w:r>
      <w:r w:rsid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, založených na postupech, využívajících </w:t>
      </w:r>
      <w:r w:rsidR="00AF7CF4" w:rsidRP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hodnot</w:t>
      </w:r>
      <w:r w:rsid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y</w:t>
      </w:r>
      <w:r w:rsidR="00AF7CF4" w:rsidRP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plodinových koeficientů</w:t>
      </w:r>
      <w:r w:rsidR="00AF7CF4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. Je dokladován posun v dostupnosti a operativní použitelnosti senzorů půdy a plodin pro provoz komerčních zeleninových farem. Je uveden a diskutován přehled a možnosti použití družicových, leteckých i bezpilotních dat a jejich zapojení do nástrojů pro pěstitele zavlažované zeleniny, pro hodnocení vývoje plodin, odhadu vodního stresu a související potřeby závlahy i provozu závlahových systémů.</w:t>
      </w:r>
    </w:p>
    <w:p w:rsidR="0015411B" w:rsidRPr="0015411B" w:rsidRDefault="00AF7CF4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Zpracoval: Ing. Petr Fučík, Ph.D., Výzkumný ústav meliorací a ochrany půdy, v.v.i., e-mail: </w:t>
      </w:r>
      <w:hyperlink r:id="rId8" w:history="1">
        <w:r w:rsidR="0015411B" w:rsidRPr="0015411B">
          <w:rPr>
            <w:rStyle w:val="Hypertextovodkaz"/>
            <w:rFonts w:ascii="Arial" w:eastAsia="Calibri" w:hAnsi="Arial" w:cs="Arial"/>
            <w:noProof/>
            <w:color w:val="0563C1"/>
            <w:szCs w:val="21"/>
          </w:rPr>
          <w:t>fucik.petr@vumop.cz</w:t>
        </w:r>
      </w:hyperlink>
      <w:r w:rsidR="0015411B" w:rsidRPr="0015411B">
        <w:rPr>
          <w:rFonts w:ascii="Arial" w:eastAsia="Calibri" w:hAnsi="Arial" w:cs="Arial"/>
          <w:noProof/>
          <w:szCs w:val="21"/>
        </w:rPr>
        <w:t xml:space="preserve"> </w:t>
      </w:r>
    </w:p>
    <w:p w:rsidR="00AF7CF4" w:rsidRDefault="00AF7CF4" w:rsidP="00AF7CF4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</w:p>
    <w:p w:rsidR="00170DF4" w:rsidRDefault="00170DF4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</w:p>
    <w:sectPr w:rsidR="00170DF4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51" w:rsidRDefault="00973F51" w:rsidP="004940A2">
      <w:pPr>
        <w:spacing w:after="0" w:line="240" w:lineRule="auto"/>
      </w:pPr>
      <w:r>
        <w:separator/>
      </w:r>
    </w:p>
  </w:endnote>
  <w:endnote w:type="continuationSeparator" w:id="0">
    <w:p w:rsidR="00973F51" w:rsidRDefault="00973F5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51" w:rsidRDefault="00973F51" w:rsidP="004940A2">
      <w:pPr>
        <w:spacing w:after="0" w:line="240" w:lineRule="auto"/>
      </w:pPr>
      <w:r>
        <w:separator/>
      </w:r>
    </w:p>
  </w:footnote>
  <w:footnote w:type="continuationSeparator" w:id="0">
    <w:p w:rsidR="00973F51" w:rsidRDefault="00973F5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790"/>
    <w:rsid w:val="0007495D"/>
    <w:rsid w:val="000764A1"/>
    <w:rsid w:val="000A59EE"/>
    <w:rsid w:val="000A6B7A"/>
    <w:rsid w:val="000D69F4"/>
    <w:rsid w:val="000E652F"/>
    <w:rsid w:val="001071A1"/>
    <w:rsid w:val="001116B8"/>
    <w:rsid w:val="00113028"/>
    <w:rsid w:val="0015411B"/>
    <w:rsid w:val="0016409F"/>
    <w:rsid w:val="00170DF4"/>
    <w:rsid w:val="001908A2"/>
    <w:rsid w:val="00193B37"/>
    <w:rsid w:val="001B1BB0"/>
    <w:rsid w:val="001D5125"/>
    <w:rsid w:val="002344FB"/>
    <w:rsid w:val="00241E2B"/>
    <w:rsid w:val="002647DA"/>
    <w:rsid w:val="00265C2B"/>
    <w:rsid w:val="00287566"/>
    <w:rsid w:val="002B6A62"/>
    <w:rsid w:val="002D196D"/>
    <w:rsid w:val="002E1E9E"/>
    <w:rsid w:val="002E65F1"/>
    <w:rsid w:val="0032344A"/>
    <w:rsid w:val="00346712"/>
    <w:rsid w:val="00352DB5"/>
    <w:rsid w:val="003860E0"/>
    <w:rsid w:val="003B58EE"/>
    <w:rsid w:val="003C4F21"/>
    <w:rsid w:val="003D1969"/>
    <w:rsid w:val="003E1E20"/>
    <w:rsid w:val="00427391"/>
    <w:rsid w:val="00454433"/>
    <w:rsid w:val="00470D40"/>
    <w:rsid w:val="00482458"/>
    <w:rsid w:val="004831A0"/>
    <w:rsid w:val="004940A2"/>
    <w:rsid w:val="004960F2"/>
    <w:rsid w:val="004A0C62"/>
    <w:rsid w:val="004A2D80"/>
    <w:rsid w:val="004C4AAF"/>
    <w:rsid w:val="004E23B8"/>
    <w:rsid w:val="004E38C3"/>
    <w:rsid w:val="0053768A"/>
    <w:rsid w:val="00545BE4"/>
    <w:rsid w:val="005646DC"/>
    <w:rsid w:val="00590B56"/>
    <w:rsid w:val="005B076A"/>
    <w:rsid w:val="00637DC9"/>
    <w:rsid w:val="00643E9C"/>
    <w:rsid w:val="00647C02"/>
    <w:rsid w:val="00664541"/>
    <w:rsid w:val="0069561C"/>
    <w:rsid w:val="006A1F1D"/>
    <w:rsid w:val="006A5764"/>
    <w:rsid w:val="006A7DCD"/>
    <w:rsid w:val="006C1B97"/>
    <w:rsid w:val="006D2EAE"/>
    <w:rsid w:val="006D4DB1"/>
    <w:rsid w:val="006E0614"/>
    <w:rsid w:val="007139A8"/>
    <w:rsid w:val="0071482C"/>
    <w:rsid w:val="0072246F"/>
    <w:rsid w:val="007527BC"/>
    <w:rsid w:val="00755BD8"/>
    <w:rsid w:val="00784B11"/>
    <w:rsid w:val="00784E0A"/>
    <w:rsid w:val="007B1AFF"/>
    <w:rsid w:val="008942D1"/>
    <w:rsid w:val="008E7029"/>
    <w:rsid w:val="0095682D"/>
    <w:rsid w:val="00973F51"/>
    <w:rsid w:val="009772AF"/>
    <w:rsid w:val="0098231F"/>
    <w:rsid w:val="00A23D3B"/>
    <w:rsid w:val="00A85D2E"/>
    <w:rsid w:val="00AC4C58"/>
    <w:rsid w:val="00AF093E"/>
    <w:rsid w:val="00AF7CF4"/>
    <w:rsid w:val="00B109A4"/>
    <w:rsid w:val="00B209A9"/>
    <w:rsid w:val="00B34B2A"/>
    <w:rsid w:val="00B47F8E"/>
    <w:rsid w:val="00B86170"/>
    <w:rsid w:val="00BA0EBD"/>
    <w:rsid w:val="00BC050C"/>
    <w:rsid w:val="00BC727D"/>
    <w:rsid w:val="00BC7778"/>
    <w:rsid w:val="00BF11F3"/>
    <w:rsid w:val="00BF2980"/>
    <w:rsid w:val="00C37107"/>
    <w:rsid w:val="00C66764"/>
    <w:rsid w:val="00C71183"/>
    <w:rsid w:val="00C91971"/>
    <w:rsid w:val="00CA0CBD"/>
    <w:rsid w:val="00CB51BE"/>
    <w:rsid w:val="00D22928"/>
    <w:rsid w:val="00D30CF5"/>
    <w:rsid w:val="00D52886"/>
    <w:rsid w:val="00D70E96"/>
    <w:rsid w:val="00D75E4C"/>
    <w:rsid w:val="00D776AE"/>
    <w:rsid w:val="00D776F7"/>
    <w:rsid w:val="00D843A9"/>
    <w:rsid w:val="00D95638"/>
    <w:rsid w:val="00DC02D1"/>
    <w:rsid w:val="00DC56B8"/>
    <w:rsid w:val="00DF24B8"/>
    <w:rsid w:val="00E06B59"/>
    <w:rsid w:val="00E161F4"/>
    <w:rsid w:val="00E66380"/>
    <w:rsid w:val="00E67C3E"/>
    <w:rsid w:val="00E9699F"/>
    <w:rsid w:val="00EC3C26"/>
    <w:rsid w:val="00EF1C1B"/>
    <w:rsid w:val="00F07A8C"/>
    <w:rsid w:val="00F34794"/>
    <w:rsid w:val="00F363F4"/>
    <w:rsid w:val="00F84965"/>
    <w:rsid w:val="00FB5BD1"/>
    <w:rsid w:val="00FD794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2C49-DD59-4130-AB0F-C86B6E0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st">
    <w:name w:val="st"/>
    <w:basedOn w:val="Standardnpsmoodstavce"/>
    <w:rsid w:val="0032344A"/>
  </w:style>
  <w:style w:type="character" w:styleId="Sledovanodkaz">
    <w:name w:val="FollowedHyperlink"/>
    <w:basedOn w:val="Standardnpsmoodstavce"/>
    <w:uiPriority w:val="99"/>
    <w:semiHidden/>
    <w:unhideWhenUsed/>
    <w:rsid w:val="00D3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ik.petr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pi.com/2311-7524/3/2/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066F-8672-48B9-A304-F274A4C0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Fučík Petr</cp:lastModifiedBy>
  <cp:revision>3</cp:revision>
  <dcterms:created xsi:type="dcterms:W3CDTF">2017-11-16T16:04:00Z</dcterms:created>
  <dcterms:modified xsi:type="dcterms:W3CDTF">2017-11-16T16:05:00Z</dcterms:modified>
</cp:coreProperties>
</file>