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80" w:rsidRDefault="00E66380" w:rsidP="00DC56B8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  <w:t>Zvýší k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  <w:t xml:space="preserve">limatická změna potřeby závlah v zemědělství </w:t>
      </w:r>
      <w:r w:rsidR="00E67C3E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  <w:t>ve střední Evropě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  <w:t>? Modelová studie ze severního Německa.</w:t>
      </w:r>
    </w:p>
    <w:p w:rsidR="00DC56B8" w:rsidRPr="00DC56B8" w:rsidRDefault="00DC56B8" w:rsidP="00DC56B8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</w:pPr>
      <w:r w:rsidRPr="00DC56B8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  <w:t>Will climate change increase irrigation requirements in agriculture of Central Europe? A simulation study for Northern Germany.</w:t>
      </w:r>
    </w:p>
    <w:p w:rsidR="00DC56B8" w:rsidRDefault="00F07A8C" w:rsidP="00FF7065">
      <w:pPr>
        <w:shd w:val="clear" w:color="auto" w:fill="FFFFFF"/>
        <w:spacing w:before="240" w:after="240" w:line="324" w:lineRule="atLeast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Riediger, J., Breckling, B., Nuske, R.S., Schröder, W. 2014. </w:t>
      </w:r>
      <w:r w:rsidRPr="00F07A8C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Will climate change increase irrigation requirements in agriculture of Central Europe? A simulation study for Northern Germany.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</w:t>
      </w:r>
      <w:r w:rsidRPr="00F07A8C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Environmental Sciences Europe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. </w:t>
      </w:r>
      <w:r w:rsidRPr="00F07A8C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26:18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.</w:t>
      </w:r>
    </w:p>
    <w:p w:rsidR="00FF7065" w:rsidRPr="00E161F4" w:rsidRDefault="00FF7065" w:rsidP="00FF7065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161F4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E161F4">
        <w:rPr>
          <w:rFonts w:ascii="Arial" w:hAnsi="Arial" w:cs="Arial"/>
          <w:sz w:val="24"/>
          <w:szCs w:val="24"/>
          <w:shd w:val="clear" w:color="auto" w:fill="FFFFFF"/>
        </w:rPr>
        <w:t>: Evropská Vodní Rámcová směrnice; evapotranspirace; vlhkost půdy; dostupnost vody; vodní a živinný simulační model (Water and Substance Simulation Model); okres Uelzen (Dolní Sasko)</w:t>
      </w:r>
    </w:p>
    <w:p w:rsidR="00F07A8C" w:rsidRPr="00E161F4" w:rsidRDefault="00F07A8C" w:rsidP="00F07A8C">
      <w:pPr>
        <w:shd w:val="clear" w:color="auto" w:fill="FFFFFF"/>
        <w:spacing w:before="240" w:after="120" w:line="324" w:lineRule="atLeast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E161F4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Pr="00E161F4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hyperlink r:id="rId7" w:history="1">
        <w:r w:rsidRPr="00E161F4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https://enveurope.springeropen.com/articles/10.1186/s12302-014-0018-1</w:t>
        </w:r>
      </w:hyperlink>
      <w:r w:rsidRPr="00E16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F07A8C" w:rsidRDefault="00E161F4" w:rsidP="00BF11F3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Na příkladu severního Německa (okres Uelzen, Dolní Sasko) je </w:t>
      </w:r>
      <w:r w:rsidR="004C4AAF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modelově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zjišťováno, zda bude nutné vyžadovat adaptační změny v zemědělství vlivem klimatické změny; konkrétně v závlahách ve střední Evropě. Vzhledem k písčitým půdám s nízkou vodní retenční kapacitou a občasným nedostatkem srážek jsou v okresu Uelzen závlahy základním předpokladem pro zemědělskou produkci. </w:t>
      </w:r>
      <w:r w:rsidR="0071482C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Ve vazbě na tyto skutečnosti</w:t>
      </w:r>
      <w:r w:rsidR="00BF11F3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bylo zjišťováno, zda bude nutné stávající postupy pro závlahy adaptovat či modifikovat na měnící se klimatické podmínky.</w:t>
      </w:r>
      <w:r w:rsidR="00287566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Pro výše uvedený záměr byl</w:t>
      </w:r>
      <w:r w:rsidR="0071482C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o propojeno modelování klimatické změny</w:t>
      </w:r>
      <w:r w:rsidR="0071482C" w:rsidRPr="0071482C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</w:t>
      </w:r>
      <w:r w:rsidR="0071482C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v regionálním měřítku</w:t>
      </w:r>
      <w:r w:rsidR="00DF24B8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s modely dynamiky vody v půdě a plodinové ET pro odhad potenciálních změn v potřebách vody pro závlahy plodin. Byly provedeny tři modelovací běhy pro scénář klimatické změny RCP 8.5 </w:t>
      </w:r>
      <w:r w:rsidR="00DF24B8" w:rsidRPr="004C4AAF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(Representative Concentration Pathways; scénář s nejvyš</w:t>
      </w:r>
      <w:r w:rsidR="004C4AAF" w:rsidRPr="004C4AAF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šími emisemi skleníkových plynů</w:t>
      </w:r>
      <w:r w:rsidR="00DF24B8" w:rsidRPr="004C4AAF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)</w:t>
      </w:r>
      <w:r w:rsidR="00DF24B8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do r. 2070. </w:t>
      </w:r>
    </w:p>
    <w:p w:rsidR="00DF24B8" w:rsidRDefault="00DF24B8" w:rsidP="00BF11F3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Výsledky ukázaly na </w:t>
      </w:r>
      <w:r w:rsidR="004960F2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velmi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pravděpodobnou nutnost zvýšení </w:t>
      </w:r>
      <w:r w:rsidR="004960F2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potřeby závlah v blízké budoucnosti. Pro modelovaný scénář s nejvyšším nárůstem teplot bylo zjištěno, že stávající zásoby podzemních vod v regionu, legálně použitelné pro závlahy, budou pro zvýšenou závlahovou potřebu plodin – při zachování současné místní intenzity pěstování - nedostatečné.</w:t>
      </w:r>
    </w:p>
    <w:p w:rsidR="00F07A8C" w:rsidRDefault="004960F2" w:rsidP="0032344A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Toto šetření </w:t>
      </w:r>
      <w:r w:rsidR="00D52886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je příkladem použití d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ata a </w:t>
      </w:r>
      <w:r w:rsidR="00D52886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možných metod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, </w:t>
      </w:r>
      <w:r w:rsidR="00D52886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aplikovatelných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pro odhad potřeb závlah pod vlivem klimatické změny</w:t>
      </w:r>
      <w:r w:rsidR="00D52886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.</w:t>
      </w:r>
      <w:r w:rsidR="002E1E9E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Omezení používání zásob podzemních vod pro závlahy příslušnými úřady by vyžadovalo změny v pěstovaných plodinách a změny souvisejícího zemědělského managementu v posuzovaném regionu a pravděpodobně i v oblastech s podobnými přírodními a zemědělskými podmínkami.</w:t>
      </w:r>
      <w:r w:rsidR="00D52886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</w:t>
      </w:r>
    </w:p>
    <w:p w:rsidR="0015411B" w:rsidRPr="0015411B" w:rsidRDefault="00D52886" w:rsidP="0015411B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Cs/>
          <w:color w:val="000000"/>
          <w:kern w:val="36"/>
          <w:lang w:eastAsia="cs-CZ"/>
        </w:rPr>
      </w:pPr>
      <w:r w:rsidRPr="00D52886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Zpracoval: Ing. Petr Fučík, Ph.D., Výzkumný ústav meliorací a ochrany půdy, v.v.i., e-mail: </w:t>
      </w:r>
      <w:hyperlink r:id="rId8" w:history="1">
        <w:r w:rsidR="0015411B" w:rsidRPr="0015411B">
          <w:rPr>
            <w:rStyle w:val="Hypertextovodkaz"/>
            <w:rFonts w:ascii="Arial" w:eastAsia="Calibri" w:hAnsi="Arial" w:cs="Arial"/>
            <w:noProof/>
            <w:color w:val="0563C1"/>
            <w:szCs w:val="21"/>
          </w:rPr>
          <w:t>fucik.petr@vumop.cz</w:t>
        </w:r>
      </w:hyperlink>
      <w:r w:rsidR="0015411B" w:rsidRPr="0015411B">
        <w:rPr>
          <w:rFonts w:ascii="Arial" w:eastAsia="Calibri" w:hAnsi="Arial" w:cs="Arial"/>
          <w:noProof/>
          <w:szCs w:val="21"/>
        </w:rPr>
        <w:t xml:space="preserve"> </w:t>
      </w:r>
    </w:p>
    <w:sectPr w:rsidR="0015411B" w:rsidRPr="0015411B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25E" w:rsidRDefault="0044625E" w:rsidP="004940A2">
      <w:pPr>
        <w:spacing w:after="0" w:line="240" w:lineRule="auto"/>
      </w:pPr>
      <w:r>
        <w:separator/>
      </w:r>
    </w:p>
  </w:endnote>
  <w:endnote w:type="continuationSeparator" w:id="0">
    <w:p w:rsidR="0044625E" w:rsidRDefault="0044625E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25E" w:rsidRDefault="0044625E" w:rsidP="004940A2">
      <w:pPr>
        <w:spacing w:after="0" w:line="240" w:lineRule="auto"/>
      </w:pPr>
      <w:r>
        <w:separator/>
      </w:r>
    </w:p>
  </w:footnote>
  <w:footnote w:type="continuationSeparator" w:id="0">
    <w:p w:rsidR="0044625E" w:rsidRDefault="0044625E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66790"/>
    <w:rsid w:val="0007495D"/>
    <w:rsid w:val="000764A1"/>
    <w:rsid w:val="000A59EE"/>
    <w:rsid w:val="000A6B7A"/>
    <w:rsid w:val="000D69F4"/>
    <w:rsid w:val="000E652F"/>
    <w:rsid w:val="001071A1"/>
    <w:rsid w:val="001116B8"/>
    <w:rsid w:val="00113028"/>
    <w:rsid w:val="0015411B"/>
    <w:rsid w:val="0016409F"/>
    <w:rsid w:val="00170DF4"/>
    <w:rsid w:val="001908A2"/>
    <w:rsid w:val="001D5125"/>
    <w:rsid w:val="002344FB"/>
    <w:rsid w:val="00241E2B"/>
    <w:rsid w:val="002647DA"/>
    <w:rsid w:val="00265C2B"/>
    <w:rsid w:val="00287566"/>
    <w:rsid w:val="002B6A62"/>
    <w:rsid w:val="002D196D"/>
    <w:rsid w:val="002E1E9E"/>
    <w:rsid w:val="002E65F1"/>
    <w:rsid w:val="0032344A"/>
    <w:rsid w:val="00346712"/>
    <w:rsid w:val="00352DB5"/>
    <w:rsid w:val="003860E0"/>
    <w:rsid w:val="003B58EE"/>
    <w:rsid w:val="003C4F21"/>
    <w:rsid w:val="003D1969"/>
    <w:rsid w:val="003E1E20"/>
    <w:rsid w:val="00427391"/>
    <w:rsid w:val="0044625E"/>
    <w:rsid w:val="00454433"/>
    <w:rsid w:val="00470D40"/>
    <w:rsid w:val="00482458"/>
    <w:rsid w:val="004831A0"/>
    <w:rsid w:val="004940A2"/>
    <w:rsid w:val="004960F2"/>
    <w:rsid w:val="004A0C62"/>
    <w:rsid w:val="004A2D80"/>
    <w:rsid w:val="004C4AAF"/>
    <w:rsid w:val="004E23B8"/>
    <w:rsid w:val="004E38C3"/>
    <w:rsid w:val="0053768A"/>
    <w:rsid w:val="00545BE4"/>
    <w:rsid w:val="005646DC"/>
    <w:rsid w:val="00590B56"/>
    <w:rsid w:val="005B076A"/>
    <w:rsid w:val="00637DC9"/>
    <w:rsid w:val="00643E9C"/>
    <w:rsid w:val="00647C02"/>
    <w:rsid w:val="00664541"/>
    <w:rsid w:val="0069561C"/>
    <w:rsid w:val="006A1F1D"/>
    <w:rsid w:val="006A5764"/>
    <w:rsid w:val="006A7DCD"/>
    <w:rsid w:val="006C1B97"/>
    <w:rsid w:val="006D2EAE"/>
    <w:rsid w:val="006D4DB1"/>
    <w:rsid w:val="006E0614"/>
    <w:rsid w:val="007139A8"/>
    <w:rsid w:val="0071482C"/>
    <w:rsid w:val="0072246F"/>
    <w:rsid w:val="007527BC"/>
    <w:rsid w:val="00755BD8"/>
    <w:rsid w:val="00784B11"/>
    <w:rsid w:val="00784E0A"/>
    <w:rsid w:val="007B1AFF"/>
    <w:rsid w:val="007F5FCF"/>
    <w:rsid w:val="008942D1"/>
    <w:rsid w:val="008E7029"/>
    <w:rsid w:val="0095682D"/>
    <w:rsid w:val="009772AF"/>
    <w:rsid w:val="0098231F"/>
    <w:rsid w:val="00A23D3B"/>
    <w:rsid w:val="00A85D2E"/>
    <w:rsid w:val="00AC4C58"/>
    <w:rsid w:val="00AF093E"/>
    <w:rsid w:val="00AF7CF4"/>
    <w:rsid w:val="00B109A4"/>
    <w:rsid w:val="00B209A9"/>
    <w:rsid w:val="00B34B2A"/>
    <w:rsid w:val="00B47F8E"/>
    <w:rsid w:val="00B86170"/>
    <w:rsid w:val="00BA0EBD"/>
    <w:rsid w:val="00BC050C"/>
    <w:rsid w:val="00BC727D"/>
    <w:rsid w:val="00BC7778"/>
    <w:rsid w:val="00BF11F3"/>
    <w:rsid w:val="00BF2980"/>
    <w:rsid w:val="00C37107"/>
    <w:rsid w:val="00C66764"/>
    <w:rsid w:val="00C71183"/>
    <w:rsid w:val="00C91971"/>
    <w:rsid w:val="00CA0CBD"/>
    <w:rsid w:val="00CB51BE"/>
    <w:rsid w:val="00D22928"/>
    <w:rsid w:val="00D30CF5"/>
    <w:rsid w:val="00D52886"/>
    <w:rsid w:val="00D70E96"/>
    <w:rsid w:val="00D75E4C"/>
    <w:rsid w:val="00D776AE"/>
    <w:rsid w:val="00D776F7"/>
    <w:rsid w:val="00D843A9"/>
    <w:rsid w:val="00D95638"/>
    <w:rsid w:val="00DB121B"/>
    <w:rsid w:val="00DC02D1"/>
    <w:rsid w:val="00DC56B8"/>
    <w:rsid w:val="00DF24B8"/>
    <w:rsid w:val="00E06B59"/>
    <w:rsid w:val="00E161F4"/>
    <w:rsid w:val="00E66380"/>
    <w:rsid w:val="00E67C3E"/>
    <w:rsid w:val="00E9699F"/>
    <w:rsid w:val="00EC3C26"/>
    <w:rsid w:val="00EF1C1B"/>
    <w:rsid w:val="00F07A8C"/>
    <w:rsid w:val="00F34794"/>
    <w:rsid w:val="00F363F4"/>
    <w:rsid w:val="00F84965"/>
    <w:rsid w:val="00FB5BD1"/>
    <w:rsid w:val="00FD7949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D2C49-DD59-4130-AB0F-C86B6E0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st">
    <w:name w:val="st"/>
    <w:basedOn w:val="Standardnpsmoodstavce"/>
    <w:rsid w:val="0032344A"/>
  </w:style>
  <w:style w:type="character" w:styleId="Sledovanodkaz">
    <w:name w:val="FollowedHyperlink"/>
    <w:basedOn w:val="Standardnpsmoodstavce"/>
    <w:uiPriority w:val="99"/>
    <w:semiHidden/>
    <w:unhideWhenUsed/>
    <w:rsid w:val="00D30C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cik.petr@vumo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veurope.springeropen.com/articles/10.1186/s12302-014-0018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908DB-0250-44A9-A009-265D2C60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Fučík Petr</cp:lastModifiedBy>
  <cp:revision>3</cp:revision>
  <dcterms:created xsi:type="dcterms:W3CDTF">2017-11-16T16:03:00Z</dcterms:created>
  <dcterms:modified xsi:type="dcterms:W3CDTF">2017-11-16T16:04:00Z</dcterms:modified>
</cp:coreProperties>
</file>