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28" w:rsidRPr="004940A2" w:rsidRDefault="00E957F3" w:rsidP="002A1D28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 w:rsidRPr="00E957F3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Metodika identifikace drenážních systémů a stanovení jejich funkčnosti.</w:t>
      </w:r>
      <w:r w:rsidR="002A1D28" w:rsidRPr="002A1D28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 xml:space="preserve"> </w:t>
      </w:r>
    </w:p>
    <w:p w:rsidR="004940A2" w:rsidRPr="007B1AFF" w:rsidRDefault="00E957F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957F3">
        <w:rPr>
          <w:rFonts w:ascii="Arial" w:hAnsi="Arial" w:cs="Arial"/>
          <w:sz w:val="24"/>
          <w:szCs w:val="24"/>
          <w:shd w:val="clear" w:color="auto" w:fill="FFFFFF"/>
        </w:rPr>
        <w:t xml:space="preserve">TLAPÁKOVÁ L., ČMELÍK M., ŽALOUDÍK J., KARAS J., 2016: </w:t>
      </w:r>
      <w:r w:rsidRPr="000310B1">
        <w:rPr>
          <w:rFonts w:ascii="Arial" w:hAnsi="Arial" w:cs="Arial"/>
          <w:i/>
          <w:sz w:val="24"/>
          <w:szCs w:val="24"/>
          <w:shd w:val="clear" w:color="auto" w:fill="FFFFFF"/>
        </w:rPr>
        <w:t>Metodika identifikace drenážních systémů a stanovení jejich funkčnosti.</w:t>
      </w:r>
      <w:r w:rsidRPr="00E957F3">
        <w:rPr>
          <w:rFonts w:ascii="Arial" w:hAnsi="Arial" w:cs="Arial"/>
          <w:sz w:val="24"/>
          <w:szCs w:val="24"/>
          <w:shd w:val="clear" w:color="auto" w:fill="FFFFFF"/>
        </w:rPr>
        <w:t xml:space="preserve"> Certifikovaná metodika, 214 stran, ISBN 9</w:t>
      </w:r>
      <w:r>
        <w:rPr>
          <w:rFonts w:ascii="Arial" w:hAnsi="Arial" w:cs="Arial"/>
          <w:sz w:val="24"/>
          <w:szCs w:val="24"/>
          <w:shd w:val="clear" w:color="auto" w:fill="FFFFFF"/>
        </w:rPr>
        <w:t>78-80-87361-58-0, VÚMOP, v.v.i.</w:t>
      </w:r>
    </w:p>
    <w:p w:rsidR="004940A2" w:rsidRPr="007B1AFF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373622">
        <w:rPr>
          <w:rFonts w:ascii="Arial" w:hAnsi="Arial" w:cs="Arial"/>
          <w:sz w:val="24"/>
          <w:szCs w:val="24"/>
          <w:shd w:val="clear" w:color="auto" w:fill="FFFFFF"/>
        </w:rPr>
        <w:t>odvodnění</w:t>
      </w:r>
      <w:r w:rsidR="00776E12">
        <w:rPr>
          <w:rFonts w:ascii="Arial" w:hAnsi="Arial" w:cs="Arial"/>
          <w:sz w:val="24"/>
          <w:szCs w:val="24"/>
          <w:shd w:val="clear" w:color="auto" w:fill="FFFFFF"/>
        </w:rPr>
        <w:t xml:space="preserve"> drenáží</w:t>
      </w:r>
      <w:r w:rsidR="0037362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5B36A3">
        <w:rPr>
          <w:rFonts w:ascii="Arial" w:hAnsi="Arial" w:cs="Arial"/>
          <w:sz w:val="24"/>
          <w:szCs w:val="24"/>
          <w:shd w:val="clear" w:color="auto" w:fill="FFFFFF"/>
        </w:rPr>
        <w:t>dálkový průzkum</w:t>
      </w:r>
      <w:bookmarkStart w:id="0" w:name="_GoBack"/>
      <w:bookmarkEnd w:id="0"/>
      <w:r w:rsidR="005B36A3">
        <w:rPr>
          <w:rFonts w:ascii="Arial" w:hAnsi="Arial" w:cs="Arial"/>
          <w:sz w:val="24"/>
          <w:szCs w:val="24"/>
          <w:shd w:val="clear" w:color="auto" w:fill="FFFFFF"/>
        </w:rPr>
        <w:t xml:space="preserve"> Země, DPZ</w:t>
      </w:r>
      <w:r w:rsidR="006F67C3">
        <w:rPr>
          <w:rFonts w:ascii="Arial" w:hAnsi="Arial" w:cs="Arial"/>
          <w:sz w:val="24"/>
          <w:szCs w:val="24"/>
          <w:shd w:val="clear" w:color="auto" w:fill="FFFFFF"/>
        </w:rPr>
        <w:t xml:space="preserve"> – dálkový průzkum Země</w:t>
      </w:r>
      <w:r w:rsidR="005B36A3">
        <w:rPr>
          <w:rFonts w:ascii="Arial" w:hAnsi="Arial" w:cs="Arial"/>
          <w:sz w:val="24"/>
          <w:szCs w:val="24"/>
          <w:shd w:val="clear" w:color="auto" w:fill="FFFFFF"/>
        </w:rPr>
        <w:t>, funkčnost odvodnění</w:t>
      </w:r>
    </w:p>
    <w:p w:rsidR="004940A2" w:rsidRPr="007B1AFF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="002A1D28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4929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7" w:history="1">
        <w:r w:rsidR="00776E12" w:rsidRPr="003200BA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http://www.hydromeliorace.cz/sw/knihovna/</w:t>
        </w:r>
      </w:hyperlink>
      <w:r w:rsidR="00776E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6E12" w:rsidRPr="00776E12">
        <w:rPr>
          <w:rFonts w:ascii="Arial" w:hAnsi="Arial" w:cs="Arial"/>
          <w:sz w:val="24"/>
          <w:szCs w:val="24"/>
          <w:shd w:val="clear" w:color="auto" w:fill="FFFFFF"/>
        </w:rPr>
        <w:t xml:space="preserve">nebo </w:t>
      </w:r>
      <w:hyperlink r:id="rId8" w:history="1">
        <w:r w:rsidR="00776E12" w:rsidRPr="003200BA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http://knihovna.vumop.cz</w:t>
        </w:r>
      </w:hyperlink>
      <w:r w:rsidR="004929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776E12" w:rsidRDefault="005B36A3" w:rsidP="00776E1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Drenážní systémy jsou u nás plošně nejrozšířenějším melioračním opatřením. Byly budovány již od roku 1860, nejintenzivněji v období let 1960-1990. V metodice jsou popsány pracovní postupy k identifikaci jednotlivých drénů, uložených pod povrchem pozemku, s využitím leteckých snímků (zprostředkujících dálkový průzkum Země – DPZ). Identifikace slouží jednak k doložení existence drenáže i na plochách, kde nejsou tyto systémy evidovány, dále umožňuje přesné vytyčení drénu pro jeho odkrytí a opravu v případě poruchy, pro organizaci údržby této stavby i pro hodnocení funkčnosti</w:t>
      </w:r>
      <w:r w:rsidR="00DD4CDE">
        <w:rPr>
          <w:rFonts w:ascii="Arial" w:hAnsi="Arial" w:cs="Arial"/>
          <w:sz w:val="24"/>
          <w:szCs w:val="24"/>
          <w:shd w:val="clear" w:color="auto" w:fill="FFFFFF"/>
        </w:rPr>
        <w:t>, diagnostiku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resp. pro lokalizaci míst projevů poruchy.</w:t>
      </w:r>
    </w:p>
    <w:p w:rsidR="005B36A3" w:rsidRDefault="00BD464A" w:rsidP="00776E1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Metoda DPZ využívá dva základní principy: barevný projev změn</w:t>
      </w:r>
      <w:r w:rsidR="006F67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D4CDE">
        <w:rPr>
          <w:rFonts w:ascii="Arial" w:hAnsi="Arial" w:cs="Arial"/>
          <w:sz w:val="24"/>
          <w:szCs w:val="24"/>
          <w:shd w:val="clear" w:color="auto" w:fill="FFFFFF"/>
        </w:rPr>
        <w:t>/</w:t>
      </w:r>
      <w:r w:rsidR="006F67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D4CDE">
        <w:rPr>
          <w:rFonts w:ascii="Arial" w:hAnsi="Arial" w:cs="Arial"/>
          <w:sz w:val="24"/>
          <w:szCs w:val="24"/>
          <w:shd w:val="clear" w:color="auto" w:fill="FFFFFF"/>
        </w:rPr>
        <w:t>diferencí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vlhkosti půdy a tzv. fytoin</w:t>
      </w:r>
      <w:r w:rsidR="006F67C3">
        <w:rPr>
          <w:rFonts w:ascii="Arial" w:hAnsi="Arial" w:cs="Arial"/>
          <w:sz w:val="24"/>
          <w:szCs w:val="24"/>
          <w:shd w:val="clear" w:color="auto" w:fill="FFFFFF"/>
        </w:rPr>
        <w:t>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ikační princip, kdy se drenážní rýha projevuje sytostí </w:t>
      </w:r>
      <w:r w:rsidR="00DD4CDE">
        <w:rPr>
          <w:rFonts w:ascii="Arial" w:hAnsi="Arial" w:cs="Arial"/>
          <w:sz w:val="24"/>
          <w:szCs w:val="24"/>
          <w:shd w:val="clear" w:color="auto" w:fill="FFFFFF"/>
        </w:rPr>
        <w:t>a vitalitou vegetačního pokryvu. V metodické části jsou specifikovány podmínky vizualizace a doporučené postupy pro plánování snímkování podle: typu povrchu, ročního období, aktuálního počasí a zemědělského managementu snímkovaných ploch – to vše s cílem optimální</w:t>
      </w:r>
      <w:r w:rsidR="006F67C3">
        <w:rPr>
          <w:rFonts w:ascii="Arial" w:hAnsi="Arial" w:cs="Arial"/>
          <w:sz w:val="24"/>
          <w:szCs w:val="24"/>
          <w:shd w:val="clear" w:color="auto" w:fill="FFFFFF"/>
        </w:rPr>
        <w:t>ho</w:t>
      </w:r>
      <w:r w:rsidR="00DD4CDE">
        <w:rPr>
          <w:rFonts w:ascii="Arial" w:hAnsi="Arial" w:cs="Arial"/>
          <w:sz w:val="24"/>
          <w:szCs w:val="24"/>
          <w:shd w:val="clear" w:color="auto" w:fill="FFFFFF"/>
        </w:rPr>
        <w:t xml:space="preserve"> využití produktů DPZ.</w:t>
      </w:r>
    </w:p>
    <w:p w:rsidR="00DD4CDE" w:rsidRDefault="00DD4CDE" w:rsidP="00776E1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Publikace obsahuje řadu </w:t>
      </w:r>
      <w:r w:rsidR="006F67C3">
        <w:rPr>
          <w:rFonts w:ascii="Arial" w:hAnsi="Arial" w:cs="Arial"/>
          <w:sz w:val="24"/>
          <w:szCs w:val="24"/>
          <w:shd w:val="clear" w:color="auto" w:fill="FFFFFF"/>
        </w:rPr>
        <w:t xml:space="preserve">fotograficky zdokumentovaných </w:t>
      </w:r>
      <w:r>
        <w:rPr>
          <w:rFonts w:ascii="Arial" w:hAnsi="Arial" w:cs="Arial"/>
          <w:sz w:val="24"/>
          <w:szCs w:val="24"/>
          <w:shd w:val="clear" w:color="auto" w:fill="FFFFFF"/>
        </w:rPr>
        <w:t>příkladů vizuálních projevů existence a stavu funkčnosti drénů. Zabývá se typem snímku, způsobem jeho pořízení</w:t>
      </w:r>
      <w:r w:rsidR="008B3823">
        <w:rPr>
          <w:rFonts w:ascii="Arial" w:hAnsi="Arial" w:cs="Arial"/>
          <w:sz w:val="24"/>
          <w:szCs w:val="24"/>
          <w:shd w:val="clear" w:color="auto" w:fill="FFFFFF"/>
        </w:rPr>
        <w:t>, zpracováním do podoby mapového podkladu v GIS nebo jeho kombinací s dostupnými výkresy projektové dokumentace staveb odvodnění (</w:t>
      </w:r>
      <w:r w:rsidR="006F67C3">
        <w:rPr>
          <w:rFonts w:ascii="Arial" w:hAnsi="Arial" w:cs="Arial"/>
          <w:sz w:val="24"/>
          <w:szCs w:val="24"/>
          <w:shd w:val="clear" w:color="auto" w:fill="FFFFFF"/>
        </w:rPr>
        <w:t xml:space="preserve">umožňuje pak </w:t>
      </w:r>
      <w:r w:rsidR="008B3823">
        <w:rPr>
          <w:rFonts w:ascii="Arial" w:hAnsi="Arial" w:cs="Arial"/>
          <w:sz w:val="24"/>
          <w:szCs w:val="24"/>
          <w:shd w:val="clear" w:color="auto" w:fill="FFFFFF"/>
        </w:rPr>
        <w:t>zpřesnění dokumentace, rektifikac</w:t>
      </w:r>
      <w:r w:rsidR="006F67C3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8B3823">
        <w:rPr>
          <w:rFonts w:ascii="Arial" w:hAnsi="Arial" w:cs="Arial"/>
          <w:sz w:val="24"/>
          <w:szCs w:val="24"/>
          <w:shd w:val="clear" w:color="auto" w:fill="FFFFFF"/>
        </w:rPr>
        <w:t xml:space="preserve"> výkresu, použití pro vytyčení v terénu atd.).</w:t>
      </w:r>
      <w:r w:rsidR="00AA1632">
        <w:rPr>
          <w:rFonts w:ascii="Arial" w:hAnsi="Arial" w:cs="Arial"/>
          <w:sz w:val="24"/>
          <w:szCs w:val="24"/>
          <w:shd w:val="clear" w:color="auto" w:fill="FFFFFF"/>
        </w:rPr>
        <w:t xml:space="preserve"> Popsány jsou přesahy zpřesňujících informací o existenci, lokalizaci a funkčnosti systémů drenážního odvodnění do oblasti životního prostředí, vodního hospodářství a do dalších příbuzných oborů.</w:t>
      </w:r>
    </w:p>
    <w:p w:rsidR="008108CC" w:rsidRDefault="008B3823" w:rsidP="002A1D2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Samostatná kapitola popisuje využitelnost nových technologií – dálkově pilotovaných leteckých prostředků pro mapování drenážních systémů (tzv. bezpilotních letadel, dronů – označovaných také UAV - </w:t>
      </w:r>
      <w:r w:rsidRPr="008B3823">
        <w:rPr>
          <w:rFonts w:ascii="Arial" w:hAnsi="Arial" w:cs="Arial"/>
          <w:sz w:val="24"/>
          <w:szCs w:val="24"/>
          <w:shd w:val="clear" w:color="auto" w:fill="FFFFFF"/>
        </w:rPr>
        <w:t>Unmanned Aerial Vehicle</w:t>
      </w:r>
      <w:r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:rsidR="006D483B" w:rsidRDefault="006D483B" w:rsidP="006D483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7495D" w:rsidRPr="007B1AFF" w:rsidRDefault="00D75E4C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Zpracoval: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doc.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Ing.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>Zbyněk Kulhavý, CSc.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Výzkumný ústav meliorací a ochrany půdy, v.v.i., </w:t>
      </w:r>
      <w:hyperlink r:id="rId9" w:history="1"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kulhavy.zbynek</w:t>
        </w:r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  <w:lang w:val="en-US"/>
          </w:rPr>
          <w:t>@</w:t>
        </w:r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vumop.cz</w:t>
        </w:r>
      </w:hyperlink>
    </w:p>
    <w:sectPr w:rsidR="0007495D" w:rsidRPr="007B1AF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8FA" w:rsidRDefault="001168FA" w:rsidP="004940A2">
      <w:pPr>
        <w:spacing w:after="0" w:line="240" w:lineRule="auto"/>
      </w:pPr>
      <w:r>
        <w:separator/>
      </w:r>
    </w:p>
  </w:endnote>
  <w:endnote w:type="continuationSeparator" w:id="0">
    <w:p w:rsidR="001168FA" w:rsidRDefault="001168FA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8FA" w:rsidRDefault="001168FA" w:rsidP="004940A2">
      <w:pPr>
        <w:spacing w:after="0" w:line="240" w:lineRule="auto"/>
      </w:pPr>
      <w:r>
        <w:separator/>
      </w:r>
    </w:p>
  </w:footnote>
  <w:footnote w:type="continuationSeparator" w:id="0">
    <w:p w:rsidR="001168FA" w:rsidRDefault="001168FA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0A2"/>
    <w:rsid w:val="000310B1"/>
    <w:rsid w:val="00074613"/>
    <w:rsid w:val="0007495D"/>
    <w:rsid w:val="000B30D0"/>
    <w:rsid w:val="00106B67"/>
    <w:rsid w:val="001168FA"/>
    <w:rsid w:val="00177C20"/>
    <w:rsid w:val="001A72C7"/>
    <w:rsid w:val="001C2A00"/>
    <w:rsid w:val="001C3A00"/>
    <w:rsid w:val="00285449"/>
    <w:rsid w:val="002A1D28"/>
    <w:rsid w:val="002E65F1"/>
    <w:rsid w:val="00373622"/>
    <w:rsid w:val="003E1E20"/>
    <w:rsid w:val="00436663"/>
    <w:rsid w:val="00443D59"/>
    <w:rsid w:val="0049291E"/>
    <w:rsid w:val="004940A2"/>
    <w:rsid w:val="0053768A"/>
    <w:rsid w:val="00561C82"/>
    <w:rsid w:val="00577905"/>
    <w:rsid w:val="005B36A3"/>
    <w:rsid w:val="005B3CA8"/>
    <w:rsid w:val="00647C02"/>
    <w:rsid w:val="006C1B97"/>
    <w:rsid w:val="006D483B"/>
    <w:rsid w:val="006F67C3"/>
    <w:rsid w:val="0076533A"/>
    <w:rsid w:val="00767D70"/>
    <w:rsid w:val="00776E12"/>
    <w:rsid w:val="00784B11"/>
    <w:rsid w:val="007B1AFF"/>
    <w:rsid w:val="008108CC"/>
    <w:rsid w:val="00823539"/>
    <w:rsid w:val="00875D6D"/>
    <w:rsid w:val="008B3823"/>
    <w:rsid w:val="008C447D"/>
    <w:rsid w:val="00A548A4"/>
    <w:rsid w:val="00A67D3E"/>
    <w:rsid w:val="00AA1632"/>
    <w:rsid w:val="00AE319D"/>
    <w:rsid w:val="00BD464A"/>
    <w:rsid w:val="00D4396E"/>
    <w:rsid w:val="00D75E4C"/>
    <w:rsid w:val="00DD4CDE"/>
    <w:rsid w:val="00DF1B92"/>
    <w:rsid w:val="00E9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0607-8BFD-40C9-B790-6D51366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ihovna.vumo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ydromeliorace.cz/sw/knihovn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lhavy.zbynek@vumo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472B5-6405-405A-AD9B-5BF71AF2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kulhavy</cp:lastModifiedBy>
  <cp:revision>8</cp:revision>
  <dcterms:created xsi:type="dcterms:W3CDTF">2017-11-09T12:57:00Z</dcterms:created>
  <dcterms:modified xsi:type="dcterms:W3CDTF">2017-11-15T09:43:00Z</dcterms:modified>
</cp:coreProperties>
</file>