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B1" w:rsidRPr="005D69B1" w:rsidRDefault="005D69B1" w:rsidP="00FF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9B1">
        <w:rPr>
          <w:rFonts w:ascii="Times New Roman" w:hAnsi="Times New Roman" w:cs="Times New Roman"/>
          <w:b/>
          <w:sz w:val="24"/>
          <w:szCs w:val="24"/>
        </w:rPr>
        <w:t xml:space="preserve">Zachování </w:t>
      </w:r>
      <w:bookmarkStart w:id="0" w:name="_GoBack"/>
      <w:bookmarkEnd w:id="0"/>
      <w:r w:rsidRPr="005D69B1">
        <w:rPr>
          <w:rFonts w:ascii="Times New Roman" w:hAnsi="Times New Roman" w:cs="Times New Roman"/>
          <w:b/>
          <w:sz w:val="24"/>
          <w:szCs w:val="24"/>
        </w:rPr>
        <w:t>účinnost ukládání uhlíku v evropském lesním sektoru</w:t>
      </w:r>
    </w:p>
    <w:p w:rsidR="005D69B1" w:rsidRDefault="005D69B1" w:rsidP="00FF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Sustaining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sequestration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efficiency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European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forest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b/>
          <w:sz w:val="24"/>
          <w:szCs w:val="24"/>
        </w:rPr>
        <w:t>sector</w:t>
      </w:r>
      <w:proofErr w:type="spellEnd"/>
      <w:r w:rsidRPr="005D69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B80" w:rsidRPr="005D69B1" w:rsidRDefault="00736B80" w:rsidP="00FF3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9B1" w:rsidRDefault="005D69B1" w:rsidP="00F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B1">
        <w:rPr>
          <w:rFonts w:ascii="Times New Roman" w:hAnsi="Times New Roman" w:cs="Times New Roman"/>
          <w:sz w:val="24"/>
          <w:szCs w:val="24"/>
        </w:rPr>
        <w:t>Valadea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5D69B1">
        <w:rPr>
          <w:rFonts w:ascii="Times New Roman" w:hAnsi="Times New Roman" w:cs="Times New Roman"/>
          <w:sz w:val="24"/>
          <w:szCs w:val="24"/>
        </w:rPr>
        <w:t>Bellassenb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5D69B1">
        <w:rPr>
          <w:rFonts w:ascii="Times New Roman" w:hAnsi="Times New Roman" w:cs="Times New Roman"/>
          <w:sz w:val="24"/>
          <w:szCs w:val="24"/>
        </w:rPr>
        <w:t>Maganda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5D69B1">
        <w:rPr>
          <w:rFonts w:ascii="Times New Roman" w:hAnsi="Times New Roman" w:cs="Times New Roman"/>
          <w:sz w:val="24"/>
          <w:szCs w:val="24"/>
        </w:rPr>
        <w:t>Luyssaertc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 S. 2017. </w:t>
      </w:r>
      <w:proofErr w:type="spellStart"/>
      <w:r w:rsidRPr="005D69B1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9B1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D69B1">
        <w:rPr>
          <w:rFonts w:ascii="Times New Roman" w:hAnsi="Times New Roman" w:cs="Times New Roman"/>
          <w:sz w:val="24"/>
          <w:szCs w:val="24"/>
        </w:rPr>
        <w:t>Mangement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, 405: 44-55. </w:t>
      </w:r>
    </w:p>
    <w:p w:rsidR="00736B80" w:rsidRPr="005D69B1" w:rsidRDefault="00736B80" w:rsidP="00F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B1" w:rsidRPr="005D69B1" w:rsidRDefault="005D69B1" w:rsidP="00FF350B">
      <w:pPr>
        <w:spacing w:after="0" w:line="240" w:lineRule="auto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736B80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5D69B1">
        <w:rPr>
          <w:rFonts w:ascii="Times New Roman" w:hAnsi="Times New Roman" w:cs="Times New Roman"/>
          <w:sz w:val="24"/>
          <w:szCs w:val="24"/>
        </w:rPr>
        <w:t xml:space="preserve"> les, účinnost sekvestrace, klimatická změna, substituce, těžební zbytky, model, nejistota, rovnováha uhlíku</w:t>
      </w:r>
    </w:p>
    <w:p w:rsidR="005D69B1" w:rsidRPr="005D69B1" w:rsidRDefault="005D69B1" w:rsidP="00F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9B1" w:rsidRDefault="00C048AD" w:rsidP="00F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B1">
        <w:rPr>
          <w:rFonts w:ascii="Times New Roman" w:hAnsi="Times New Roman" w:cs="Times New Roman"/>
          <w:sz w:val="24"/>
          <w:szCs w:val="24"/>
        </w:rPr>
        <w:t xml:space="preserve">Optimální strategie lesního hospodářství pro zmírnění změny klimatu jsou během politických jednání </w:t>
      </w:r>
      <w:r w:rsidR="00FB493C">
        <w:rPr>
          <w:rFonts w:ascii="Times New Roman" w:hAnsi="Times New Roman" w:cs="Times New Roman"/>
          <w:sz w:val="24"/>
          <w:szCs w:val="24"/>
        </w:rPr>
        <w:t>bouřlivě</w:t>
      </w:r>
      <w:r w:rsidRPr="005D69B1">
        <w:rPr>
          <w:rFonts w:ascii="Times New Roman" w:hAnsi="Times New Roman" w:cs="Times New Roman"/>
          <w:sz w:val="24"/>
          <w:szCs w:val="24"/>
        </w:rPr>
        <w:t xml:space="preserve"> diskutovány, </w:t>
      </w:r>
      <w:r w:rsidR="00FB493C">
        <w:rPr>
          <w:rFonts w:ascii="Times New Roman" w:hAnsi="Times New Roman" w:cs="Times New Roman"/>
          <w:sz w:val="24"/>
          <w:szCs w:val="24"/>
        </w:rPr>
        <w:t>jelikož</w:t>
      </w:r>
      <w:r w:rsidRPr="005D69B1">
        <w:rPr>
          <w:rFonts w:ascii="Times New Roman" w:hAnsi="Times New Roman" w:cs="Times New Roman"/>
          <w:sz w:val="24"/>
          <w:szCs w:val="24"/>
        </w:rPr>
        <w:t xml:space="preserve"> zalesňování a lesní hospodaření m</w:t>
      </w:r>
      <w:r w:rsidR="00FB493C">
        <w:rPr>
          <w:rFonts w:ascii="Times New Roman" w:hAnsi="Times New Roman" w:cs="Times New Roman"/>
          <w:sz w:val="24"/>
          <w:szCs w:val="24"/>
        </w:rPr>
        <w:t xml:space="preserve">ůže </w:t>
      </w:r>
      <w:r w:rsidRPr="005D69B1">
        <w:rPr>
          <w:rFonts w:ascii="Times New Roman" w:hAnsi="Times New Roman" w:cs="Times New Roman"/>
          <w:sz w:val="24"/>
          <w:szCs w:val="24"/>
        </w:rPr>
        <w:t xml:space="preserve">zvýšit odstraňování atmosférického CO2 a produkce dřeva může </w:t>
      </w:r>
      <w:r w:rsidR="00FB493C">
        <w:rPr>
          <w:rFonts w:ascii="Times New Roman" w:hAnsi="Times New Roman" w:cs="Times New Roman"/>
          <w:sz w:val="24"/>
          <w:szCs w:val="24"/>
        </w:rPr>
        <w:t xml:space="preserve">nahradit </w:t>
      </w:r>
      <w:r w:rsidRPr="005D69B1">
        <w:rPr>
          <w:rFonts w:ascii="Times New Roman" w:hAnsi="Times New Roman" w:cs="Times New Roman"/>
          <w:sz w:val="24"/>
          <w:szCs w:val="24"/>
        </w:rPr>
        <w:t xml:space="preserve">fosilní paliva. Studie, které kvantifikují uhlíkovou bilanci lesního sektoru, používají širokou škálu různých způsobů </w:t>
      </w:r>
      <w:r w:rsidR="00FB493C">
        <w:rPr>
          <w:rFonts w:ascii="Times New Roman" w:hAnsi="Times New Roman" w:cs="Times New Roman"/>
          <w:sz w:val="24"/>
          <w:szCs w:val="24"/>
        </w:rPr>
        <w:t xml:space="preserve">pro </w:t>
      </w:r>
      <w:r w:rsidRPr="005D69B1">
        <w:rPr>
          <w:rFonts w:ascii="Times New Roman" w:hAnsi="Times New Roman" w:cs="Times New Roman"/>
          <w:sz w:val="24"/>
          <w:szCs w:val="24"/>
        </w:rPr>
        <w:t>řízení a využití dřeva. Některé modelové studie zahrnují budoucí změny klimatu ovliv</w:t>
      </w:r>
      <w:r w:rsidR="00FB493C">
        <w:rPr>
          <w:rFonts w:ascii="Times New Roman" w:hAnsi="Times New Roman" w:cs="Times New Roman"/>
          <w:sz w:val="24"/>
          <w:szCs w:val="24"/>
        </w:rPr>
        <w:t>ňující růst lesů, ale některé ji</w:t>
      </w:r>
      <w:r w:rsidRPr="005D69B1">
        <w:rPr>
          <w:rFonts w:ascii="Times New Roman" w:hAnsi="Times New Roman" w:cs="Times New Roman"/>
          <w:sz w:val="24"/>
          <w:szCs w:val="24"/>
        </w:rPr>
        <w:t xml:space="preserve"> ignorují. </w:t>
      </w:r>
      <w:r w:rsidR="00975232" w:rsidRPr="005D69B1">
        <w:rPr>
          <w:rFonts w:ascii="Times New Roman" w:hAnsi="Times New Roman" w:cs="Times New Roman"/>
          <w:sz w:val="24"/>
          <w:szCs w:val="24"/>
        </w:rPr>
        <w:t>Byl vytvořen</w:t>
      </w:r>
      <w:r w:rsidRPr="005D69B1">
        <w:rPr>
          <w:rFonts w:ascii="Times New Roman" w:hAnsi="Times New Roman" w:cs="Times New Roman"/>
          <w:sz w:val="24"/>
          <w:szCs w:val="24"/>
        </w:rPr>
        <w:t xml:space="preserve"> koncepční empirický model účinnosti </w:t>
      </w:r>
      <w:r w:rsidR="00FB493C">
        <w:rPr>
          <w:rFonts w:ascii="Times New Roman" w:hAnsi="Times New Roman" w:cs="Times New Roman"/>
          <w:sz w:val="24"/>
          <w:szCs w:val="24"/>
        </w:rPr>
        <w:t>vázání uhlíku</w:t>
      </w:r>
      <w:r w:rsidRPr="005D69B1">
        <w:rPr>
          <w:rFonts w:ascii="Times New Roman" w:hAnsi="Times New Roman" w:cs="Times New Roman"/>
          <w:sz w:val="24"/>
          <w:szCs w:val="24"/>
        </w:rPr>
        <w:t xml:space="preserve">, </w:t>
      </w:r>
      <w:r w:rsidR="00093216" w:rsidRPr="005D69B1">
        <w:rPr>
          <w:rFonts w:ascii="Times New Roman" w:hAnsi="Times New Roman" w:cs="Times New Roman"/>
          <w:sz w:val="24"/>
          <w:szCs w:val="24"/>
        </w:rPr>
        <w:t>část</w:t>
      </w:r>
      <w:r w:rsidRPr="005D69B1">
        <w:rPr>
          <w:rFonts w:ascii="Times New Roman" w:hAnsi="Times New Roman" w:cs="Times New Roman"/>
          <w:sz w:val="24"/>
          <w:szCs w:val="24"/>
        </w:rPr>
        <w:t xml:space="preserve"> čisté primární pr</w:t>
      </w:r>
      <w:r w:rsidR="00093216" w:rsidRPr="005D69B1">
        <w:rPr>
          <w:rFonts w:ascii="Times New Roman" w:hAnsi="Times New Roman" w:cs="Times New Roman"/>
          <w:sz w:val="24"/>
          <w:szCs w:val="24"/>
        </w:rPr>
        <w:t xml:space="preserve">odukce uložené v biosféře a </w:t>
      </w:r>
      <w:proofErr w:type="spellStart"/>
      <w:r w:rsidR="00093216" w:rsidRPr="005D69B1">
        <w:rPr>
          <w:rFonts w:ascii="Times New Roman" w:hAnsi="Times New Roman" w:cs="Times New Roman"/>
          <w:sz w:val="24"/>
          <w:szCs w:val="24"/>
        </w:rPr>
        <w:t>ant</w:t>
      </w:r>
      <w:r w:rsidRPr="005D69B1">
        <w:rPr>
          <w:rFonts w:ascii="Times New Roman" w:hAnsi="Times New Roman" w:cs="Times New Roman"/>
          <w:sz w:val="24"/>
          <w:szCs w:val="24"/>
        </w:rPr>
        <w:t>ropo</w:t>
      </w:r>
      <w:r w:rsidR="00093216" w:rsidRPr="005D69B1">
        <w:rPr>
          <w:rFonts w:ascii="Times New Roman" w:hAnsi="Times New Roman" w:cs="Times New Roman"/>
          <w:sz w:val="24"/>
          <w:szCs w:val="24"/>
        </w:rPr>
        <w:t>sféře</w:t>
      </w:r>
      <w:proofErr w:type="spellEnd"/>
      <w:r w:rsidRPr="005D69B1">
        <w:rPr>
          <w:rFonts w:ascii="Times New Roman" w:hAnsi="Times New Roman" w:cs="Times New Roman"/>
          <w:sz w:val="24"/>
          <w:szCs w:val="24"/>
        </w:rPr>
        <w:t xml:space="preserve">, který simuluje evropské </w:t>
      </w:r>
      <w:r w:rsidR="006415D8" w:rsidRPr="005D69B1">
        <w:rPr>
          <w:rFonts w:ascii="Times New Roman" w:hAnsi="Times New Roman" w:cs="Times New Roman"/>
          <w:sz w:val="24"/>
          <w:szCs w:val="24"/>
        </w:rPr>
        <w:t>úložiště</w:t>
      </w:r>
      <w:r w:rsidR="00093216" w:rsidRPr="005D69B1">
        <w:rPr>
          <w:rFonts w:ascii="Times New Roman" w:hAnsi="Times New Roman" w:cs="Times New Roman"/>
          <w:sz w:val="24"/>
          <w:szCs w:val="24"/>
        </w:rPr>
        <w:t xml:space="preserve"> uhlíku v lesích a je</w:t>
      </w:r>
      <w:r w:rsidR="006415D8" w:rsidRPr="005D69B1">
        <w:rPr>
          <w:rFonts w:ascii="Times New Roman" w:hAnsi="Times New Roman" w:cs="Times New Roman"/>
          <w:sz w:val="24"/>
          <w:szCs w:val="24"/>
        </w:rPr>
        <w:t>ho</w:t>
      </w:r>
      <w:r w:rsidR="00093216" w:rsidRPr="005D69B1">
        <w:rPr>
          <w:rFonts w:ascii="Times New Roman" w:hAnsi="Times New Roman" w:cs="Times New Roman"/>
          <w:sz w:val="24"/>
          <w:szCs w:val="24"/>
        </w:rPr>
        <w:t xml:space="preserve"> tok</w:t>
      </w:r>
      <w:r w:rsidRPr="005D69B1">
        <w:rPr>
          <w:rFonts w:ascii="Times New Roman" w:hAnsi="Times New Roman" w:cs="Times New Roman"/>
          <w:sz w:val="24"/>
          <w:szCs w:val="24"/>
        </w:rPr>
        <w:t xml:space="preserve">. Citlivost účinnosti </w:t>
      </w:r>
      <w:r w:rsidR="00AC5F3D">
        <w:rPr>
          <w:rFonts w:ascii="Times New Roman" w:hAnsi="Times New Roman" w:cs="Times New Roman"/>
          <w:sz w:val="24"/>
          <w:szCs w:val="24"/>
        </w:rPr>
        <w:t>vázání uhlíku</w:t>
      </w:r>
      <w:r w:rsidRPr="005D69B1">
        <w:rPr>
          <w:rFonts w:ascii="Times New Roman" w:hAnsi="Times New Roman" w:cs="Times New Roman"/>
          <w:sz w:val="24"/>
          <w:szCs w:val="24"/>
        </w:rPr>
        <w:t xml:space="preserve"> evropských lesů byla kvantifikována různými parametry mode</w:t>
      </w:r>
      <w:r w:rsidR="00FA5685">
        <w:rPr>
          <w:rFonts w:ascii="Times New Roman" w:hAnsi="Times New Roman" w:cs="Times New Roman"/>
          <w:sz w:val="24"/>
          <w:szCs w:val="24"/>
        </w:rPr>
        <w:t>lu v rámci růstu lesů a </w:t>
      </w:r>
      <w:r w:rsidR="00093216" w:rsidRPr="005D69B1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5D69B1">
        <w:rPr>
          <w:rFonts w:ascii="Times New Roman" w:hAnsi="Times New Roman" w:cs="Times New Roman"/>
          <w:sz w:val="24"/>
          <w:szCs w:val="24"/>
        </w:rPr>
        <w:t xml:space="preserve">dřeva: </w:t>
      </w:r>
      <w:r w:rsidR="006415D8" w:rsidRPr="005D69B1">
        <w:rPr>
          <w:rFonts w:ascii="Times New Roman" w:hAnsi="Times New Roman" w:cs="Times New Roman"/>
          <w:sz w:val="24"/>
          <w:szCs w:val="24"/>
        </w:rPr>
        <w:t>životního</w:t>
      </w:r>
      <w:r w:rsidR="00093216" w:rsidRPr="005D69B1">
        <w:rPr>
          <w:rFonts w:ascii="Times New Roman" w:hAnsi="Times New Roman" w:cs="Times New Roman"/>
          <w:sz w:val="24"/>
          <w:szCs w:val="24"/>
        </w:rPr>
        <w:t xml:space="preserve"> prostředí a změna klimatu, intenzita</w:t>
      </w:r>
      <w:r w:rsidRPr="005D69B1">
        <w:rPr>
          <w:rFonts w:ascii="Times New Roman" w:hAnsi="Times New Roman" w:cs="Times New Roman"/>
          <w:sz w:val="24"/>
          <w:szCs w:val="24"/>
        </w:rPr>
        <w:t xml:space="preserve"> </w:t>
      </w:r>
      <w:r w:rsidR="00093216" w:rsidRPr="005D69B1">
        <w:rPr>
          <w:rFonts w:ascii="Times New Roman" w:hAnsi="Times New Roman" w:cs="Times New Roman"/>
          <w:sz w:val="24"/>
          <w:szCs w:val="24"/>
        </w:rPr>
        <w:t>těžby</w:t>
      </w:r>
      <w:r w:rsidRPr="005D69B1">
        <w:rPr>
          <w:rFonts w:ascii="Times New Roman" w:hAnsi="Times New Roman" w:cs="Times New Roman"/>
          <w:sz w:val="24"/>
          <w:szCs w:val="24"/>
        </w:rPr>
        <w:t xml:space="preserve">, délka </w:t>
      </w:r>
      <w:r w:rsidR="00093216" w:rsidRPr="005D69B1">
        <w:rPr>
          <w:rFonts w:ascii="Times New Roman" w:hAnsi="Times New Roman" w:cs="Times New Roman"/>
          <w:sz w:val="24"/>
          <w:szCs w:val="24"/>
        </w:rPr>
        <w:t>obmýtí</w:t>
      </w:r>
      <w:r w:rsidRPr="005D69B1">
        <w:rPr>
          <w:rFonts w:ascii="Times New Roman" w:hAnsi="Times New Roman" w:cs="Times New Roman"/>
          <w:sz w:val="24"/>
          <w:szCs w:val="24"/>
        </w:rPr>
        <w:t xml:space="preserve">, </w:t>
      </w:r>
      <w:r w:rsidR="00093216" w:rsidRPr="005D69B1">
        <w:rPr>
          <w:rFonts w:ascii="Times New Roman" w:hAnsi="Times New Roman" w:cs="Times New Roman"/>
          <w:sz w:val="24"/>
          <w:szCs w:val="24"/>
        </w:rPr>
        <w:t>část ponechaných těžebních zbytků a účinnost substituce</w:t>
      </w:r>
      <w:r w:rsidR="001911BF" w:rsidRPr="005D69B1">
        <w:rPr>
          <w:rFonts w:ascii="Times New Roman" w:hAnsi="Times New Roman" w:cs="Times New Roman"/>
          <w:sz w:val="24"/>
          <w:szCs w:val="24"/>
        </w:rPr>
        <w:t xml:space="preserve"> fosilních paliv</w:t>
      </w:r>
      <w:r w:rsidRPr="005D69B1">
        <w:rPr>
          <w:rFonts w:ascii="Times New Roman" w:hAnsi="Times New Roman" w:cs="Times New Roman"/>
          <w:sz w:val="24"/>
          <w:szCs w:val="24"/>
        </w:rPr>
        <w:t xml:space="preserve">. Bez ohledu na vývoj </w:t>
      </w:r>
      <w:r w:rsidR="00AC5F3D">
        <w:rPr>
          <w:rFonts w:ascii="Times New Roman" w:hAnsi="Times New Roman" w:cs="Times New Roman"/>
          <w:sz w:val="24"/>
          <w:szCs w:val="24"/>
        </w:rPr>
        <w:t xml:space="preserve">uhlíkového </w:t>
      </w:r>
      <w:r w:rsidR="006415D8" w:rsidRPr="005D69B1">
        <w:rPr>
          <w:rFonts w:ascii="Times New Roman" w:hAnsi="Times New Roman" w:cs="Times New Roman"/>
          <w:sz w:val="24"/>
          <w:szCs w:val="24"/>
        </w:rPr>
        <w:t>úložiště</w:t>
      </w:r>
      <w:r w:rsidRPr="005D69B1">
        <w:rPr>
          <w:rFonts w:ascii="Times New Roman" w:hAnsi="Times New Roman" w:cs="Times New Roman"/>
          <w:sz w:val="24"/>
          <w:szCs w:val="24"/>
        </w:rPr>
        <w:t xml:space="preserve"> zůstává sektor lesnictví jako celek čistým </w:t>
      </w:r>
      <w:r w:rsidR="006415D8" w:rsidRPr="005D69B1">
        <w:rPr>
          <w:rFonts w:ascii="Times New Roman" w:hAnsi="Times New Roman" w:cs="Times New Roman"/>
          <w:sz w:val="24"/>
          <w:szCs w:val="24"/>
        </w:rPr>
        <w:t xml:space="preserve">příjemcem uhlíku v </w:t>
      </w:r>
      <w:r w:rsidRPr="005D69B1">
        <w:rPr>
          <w:rFonts w:ascii="Times New Roman" w:hAnsi="Times New Roman" w:cs="Times New Roman"/>
          <w:sz w:val="24"/>
          <w:szCs w:val="24"/>
        </w:rPr>
        <w:t xml:space="preserve">99% simulací v časovém horizontu 100 let, i když </w:t>
      </w:r>
      <w:proofErr w:type="gramStart"/>
      <w:r w:rsidRPr="005D69B1">
        <w:rPr>
          <w:rFonts w:ascii="Times New Roman" w:hAnsi="Times New Roman" w:cs="Times New Roman"/>
          <w:sz w:val="24"/>
          <w:szCs w:val="24"/>
        </w:rPr>
        <w:t>v</w:t>
      </w:r>
      <w:r w:rsidR="006415D8" w:rsidRPr="005D69B1">
        <w:rPr>
          <w:rFonts w:ascii="Times New Roman" w:hAnsi="Times New Roman" w:cs="Times New Roman"/>
          <w:sz w:val="24"/>
          <w:szCs w:val="24"/>
        </w:rPr>
        <w:t>e</w:t>
      </w:r>
      <w:r w:rsidRPr="005D69B1">
        <w:rPr>
          <w:rFonts w:ascii="Times New Roman" w:hAnsi="Times New Roman" w:cs="Times New Roman"/>
          <w:sz w:val="24"/>
          <w:szCs w:val="24"/>
        </w:rPr>
        <w:t xml:space="preserve"> 25%</w:t>
      </w:r>
      <w:proofErr w:type="gramEnd"/>
      <w:r w:rsidRPr="005D69B1">
        <w:rPr>
          <w:rFonts w:ascii="Times New Roman" w:hAnsi="Times New Roman" w:cs="Times New Roman"/>
          <w:sz w:val="24"/>
          <w:szCs w:val="24"/>
        </w:rPr>
        <w:t xml:space="preserve"> simulací se samotné lesy stávají zdroji. </w:t>
      </w:r>
      <w:r w:rsidR="003A016F" w:rsidRPr="005D69B1">
        <w:rPr>
          <w:rFonts w:ascii="Times New Roman" w:hAnsi="Times New Roman" w:cs="Times New Roman"/>
          <w:sz w:val="24"/>
          <w:szCs w:val="24"/>
        </w:rPr>
        <w:t xml:space="preserve"> </w:t>
      </w:r>
      <w:r w:rsidR="00AC5F3D">
        <w:rPr>
          <w:rFonts w:ascii="Times New Roman" w:hAnsi="Times New Roman" w:cs="Times New Roman"/>
          <w:sz w:val="24"/>
          <w:szCs w:val="24"/>
        </w:rPr>
        <w:t>C</w:t>
      </w:r>
      <w:r w:rsidRPr="005D69B1">
        <w:rPr>
          <w:rFonts w:ascii="Times New Roman" w:hAnsi="Times New Roman" w:cs="Times New Roman"/>
          <w:sz w:val="24"/>
          <w:szCs w:val="24"/>
        </w:rPr>
        <w:t xml:space="preserve">ílem </w:t>
      </w:r>
      <w:r w:rsidR="00AC5F3D">
        <w:rPr>
          <w:rFonts w:ascii="Times New Roman" w:hAnsi="Times New Roman" w:cs="Times New Roman"/>
          <w:sz w:val="24"/>
          <w:szCs w:val="24"/>
        </w:rPr>
        <w:t xml:space="preserve">je </w:t>
      </w:r>
      <w:r w:rsidRPr="005D69B1">
        <w:rPr>
          <w:rFonts w:ascii="Times New Roman" w:hAnsi="Times New Roman" w:cs="Times New Roman"/>
          <w:sz w:val="24"/>
          <w:szCs w:val="24"/>
        </w:rPr>
        <w:t>zvýš</w:t>
      </w:r>
      <w:r w:rsidR="00AC5F3D">
        <w:rPr>
          <w:rFonts w:ascii="Times New Roman" w:hAnsi="Times New Roman" w:cs="Times New Roman"/>
          <w:sz w:val="24"/>
          <w:szCs w:val="24"/>
        </w:rPr>
        <w:t xml:space="preserve">it účinnost stávajícího vázání uhlíku </w:t>
      </w:r>
      <w:r w:rsidRPr="005D69B1">
        <w:rPr>
          <w:rFonts w:ascii="Times New Roman" w:hAnsi="Times New Roman" w:cs="Times New Roman"/>
          <w:sz w:val="24"/>
          <w:szCs w:val="24"/>
        </w:rPr>
        <w:t>pro snížení emisí,</w:t>
      </w:r>
      <w:r w:rsidR="003A016F" w:rsidRPr="005D69B1">
        <w:rPr>
          <w:rFonts w:ascii="Times New Roman" w:hAnsi="Times New Roman" w:cs="Times New Roman"/>
          <w:sz w:val="24"/>
          <w:szCs w:val="24"/>
        </w:rPr>
        <w:t xml:space="preserve"> ale</w:t>
      </w:r>
      <w:r w:rsidR="00FA5685">
        <w:rPr>
          <w:rFonts w:ascii="Times New Roman" w:hAnsi="Times New Roman" w:cs="Times New Roman"/>
          <w:sz w:val="24"/>
          <w:szCs w:val="24"/>
        </w:rPr>
        <w:t xml:space="preserve"> bylo zjištěno, že </w:t>
      </w:r>
      <w:r w:rsidRPr="005D69B1">
        <w:rPr>
          <w:rFonts w:ascii="Times New Roman" w:hAnsi="Times New Roman" w:cs="Times New Roman"/>
          <w:sz w:val="24"/>
          <w:szCs w:val="24"/>
        </w:rPr>
        <w:t xml:space="preserve">účinnost </w:t>
      </w:r>
      <w:r w:rsidR="003A016F" w:rsidRPr="005D69B1">
        <w:rPr>
          <w:rFonts w:ascii="Times New Roman" w:hAnsi="Times New Roman" w:cs="Times New Roman"/>
          <w:sz w:val="24"/>
          <w:szCs w:val="24"/>
        </w:rPr>
        <w:t>úložiště byla</w:t>
      </w:r>
      <w:r w:rsidRPr="005D69B1">
        <w:rPr>
          <w:rFonts w:ascii="Times New Roman" w:hAnsi="Times New Roman" w:cs="Times New Roman"/>
          <w:sz w:val="24"/>
          <w:szCs w:val="24"/>
        </w:rPr>
        <w:t xml:space="preserve"> zvýšena pouze u </w:t>
      </w:r>
      <w:proofErr w:type="gramStart"/>
      <w:r w:rsidRPr="005D69B1">
        <w:rPr>
          <w:rFonts w:ascii="Times New Roman" w:hAnsi="Times New Roman" w:cs="Times New Roman"/>
          <w:sz w:val="24"/>
          <w:szCs w:val="24"/>
        </w:rPr>
        <w:t>25%</w:t>
      </w:r>
      <w:proofErr w:type="gramEnd"/>
      <w:r w:rsidR="003A016F" w:rsidRPr="005D69B1">
        <w:rPr>
          <w:rFonts w:ascii="Times New Roman" w:hAnsi="Times New Roman" w:cs="Times New Roman"/>
          <w:sz w:val="24"/>
          <w:szCs w:val="24"/>
        </w:rPr>
        <w:t xml:space="preserve"> simulací. Pokud by se současné úložiště změnilo na zdroje</w:t>
      </w:r>
      <w:r w:rsidRPr="005D69B1">
        <w:rPr>
          <w:rFonts w:ascii="Times New Roman" w:hAnsi="Times New Roman" w:cs="Times New Roman"/>
          <w:sz w:val="24"/>
          <w:szCs w:val="24"/>
        </w:rPr>
        <w:t xml:space="preserve">, žádné </w:t>
      </w:r>
      <w:r w:rsidR="003A016F" w:rsidRPr="005D69B1">
        <w:rPr>
          <w:rFonts w:ascii="Times New Roman" w:hAnsi="Times New Roman" w:cs="Times New Roman"/>
          <w:sz w:val="24"/>
          <w:szCs w:val="24"/>
        </w:rPr>
        <w:t>hospodařeni</w:t>
      </w:r>
      <w:r w:rsidRPr="005D69B1">
        <w:rPr>
          <w:rFonts w:ascii="Times New Roman" w:hAnsi="Times New Roman" w:cs="Times New Roman"/>
          <w:sz w:val="24"/>
          <w:szCs w:val="24"/>
        </w:rPr>
        <w:t xml:space="preserve"> nebo změna v používání dřeva by neměla za následek zvýšení současné účinnosti sekvestrace lesa. Ve všech ostatních případech by zvýšené úrovně </w:t>
      </w:r>
      <w:r w:rsidR="003A016F" w:rsidRPr="005D69B1">
        <w:rPr>
          <w:rFonts w:ascii="Times New Roman" w:hAnsi="Times New Roman" w:cs="Times New Roman"/>
          <w:sz w:val="24"/>
          <w:szCs w:val="24"/>
        </w:rPr>
        <w:t>těžby</w:t>
      </w:r>
      <w:r w:rsidRPr="005D69B1">
        <w:rPr>
          <w:rFonts w:ascii="Times New Roman" w:hAnsi="Times New Roman" w:cs="Times New Roman"/>
          <w:sz w:val="24"/>
          <w:szCs w:val="24"/>
        </w:rPr>
        <w:t xml:space="preserve"> vedly ke zvýšení emisí uhlíku v odvětví lesního hospodářství, přičemž by se zdůraznila zásadní úloha </w:t>
      </w:r>
      <w:r w:rsidR="003A016F" w:rsidRPr="005D69B1">
        <w:rPr>
          <w:rFonts w:ascii="Times New Roman" w:hAnsi="Times New Roman" w:cs="Times New Roman"/>
          <w:sz w:val="24"/>
          <w:szCs w:val="24"/>
        </w:rPr>
        <w:t xml:space="preserve">východiska </w:t>
      </w:r>
      <w:r w:rsidRPr="005D69B1">
        <w:rPr>
          <w:rFonts w:ascii="Times New Roman" w:hAnsi="Times New Roman" w:cs="Times New Roman"/>
          <w:sz w:val="24"/>
          <w:szCs w:val="24"/>
        </w:rPr>
        <w:t>použité</w:t>
      </w:r>
      <w:r w:rsidR="003A016F" w:rsidRPr="005D69B1">
        <w:rPr>
          <w:rFonts w:ascii="Times New Roman" w:hAnsi="Times New Roman" w:cs="Times New Roman"/>
          <w:sz w:val="24"/>
          <w:szCs w:val="24"/>
        </w:rPr>
        <w:t>ho</w:t>
      </w:r>
      <w:r w:rsidRPr="005D69B1">
        <w:rPr>
          <w:rFonts w:ascii="Times New Roman" w:hAnsi="Times New Roman" w:cs="Times New Roman"/>
          <w:sz w:val="24"/>
          <w:szCs w:val="24"/>
        </w:rPr>
        <w:t xml:space="preserve"> při stanovení cílů snižování emisí. </w:t>
      </w:r>
    </w:p>
    <w:p w:rsidR="00C048AD" w:rsidRPr="005D69B1" w:rsidRDefault="00C048AD" w:rsidP="00F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B1">
        <w:rPr>
          <w:rFonts w:ascii="Times New Roman" w:hAnsi="Times New Roman" w:cs="Times New Roman"/>
          <w:sz w:val="24"/>
          <w:szCs w:val="24"/>
        </w:rPr>
        <w:t xml:space="preserve">Naše výsledky ukazují, že nejistota ohledně reakce evropských lesů na změnu klimatu podkopává úsilí o </w:t>
      </w:r>
      <w:r w:rsidR="003A016F" w:rsidRPr="005D69B1">
        <w:rPr>
          <w:rFonts w:ascii="Times New Roman" w:hAnsi="Times New Roman" w:cs="Times New Roman"/>
          <w:sz w:val="24"/>
          <w:szCs w:val="24"/>
        </w:rPr>
        <w:t xml:space="preserve">optimální </w:t>
      </w:r>
      <w:r w:rsidRPr="005D69B1">
        <w:rPr>
          <w:rFonts w:ascii="Times New Roman" w:hAnsi="Times New Roman" w:cs="Times New Roman"/>
          <w:sz w:val="24"/>
          <w:szCs w:val="24"/>
        </w:rPr>
        <w:t>strategii řízení uhlíku. Nejistota v otázce, zd</w:t>
      </w:r>
      <w:r w:rsidR="003A016F" w:rsidRPr="005D69B1">
        <w:rPr>
          <w:rFonts w:ascii="Times New Roman" w:hAnsi="Times New Roman" w:cs="Times New Roman"/>
          <w:sz w:val="24"/>
          <w:szCs w:val="24"/>
        </w:rPr>
        <w:t>a změna klimatu zachová současné</w:t>
      </w:r>
      <w:r w:rsidRPr="005D69B1">
        <w:rPr>
          <w:rFonts w:ascii="Times New Roman" w:hAnsi="Times New Roman" w:cs="Times New Roman"/>
          <w:sz w:val="24"/>
          <w:szCs w:val="24"/>
        </w:rPr>
        <w:t xml:space="preserve"> lesní </w:t>
      </w:r>
      <w:r w:rsidR="003A016F" w:rsidRPr="005D69B1">
        <w:rPr>
          <w:rFonts w:ascii="Times New Roman" w:hAnsi="Times New Roman" w:cs="Times New Roman"/>
          <w:sz w:val="24"/>
          <w:szCs w:val="24"/>
        </w:rPr>
        <w:t xml:space="preserve">úložiště uhlíku </w:t>
      </w:r>
      <w:r w:rsidRPr="005D69B1">
        <w:rPr>
          <w:rFonts w:ascii="Times New Roman" w:hAnsi="Times New Roman" w:cs="Times New Roman"/>
          <w:sz w:val="24"/>
          <w:szCs w:val="24"/>
        </w:rPr>
        <w:t xml:space="preserve">nebo </w:t>
      </w:r>
      <w:r w:rsidR="00975232" w:rsidRPr="005D69B1">
        <w:rPr>
          <w:rFonts w:ascii="Times New Roman" w:hAnsi="Times New Roman" w:cs="Times New Roman"/>
          <w:sz w:val="24"/>
          <w:szCs w:val="24"/>
        </w:rPr>
        <w:t xml:space="preserve">zda se </w:t>
      </w:r>
      <w:r w:rsidRPr="005D69B1">
        <w:rPr>
          <w:rFonts w:ascii="Times New Roman" w:hAnsi="Times New Roman" w:cs="Times New Roman"/>
          <w:sz w:val="24"/>
          <w:szCs w:val="24"/>
        </w:rPr>
        <w:t xml:space="preserve">změní </w:t>
      </w:r>
      <w:r w:rsidR="00FA5685">
        <w:rPr>
          <w:rFonts w:ascii="Times New Roman" w:hAnsi="Times New Roman" w:cs="Times New Roman"/>
          <w:sz w:val="24"/>
          <w:szCs w:val="24"/>
        </w:rPr>
        <w:t>na zdroj uhlíku, je v diskusi o </w:t>
      </w:r>
      <w:r w:rsidR="00975232" w:rsidRPr="005D69B1">
        <w:rPr>
          <w:rFonts w:ascii="Times New Roman" w:hAnsi="Times New Roman" w:cs="Times New Roman"/>
          <w:sz w:val="24"/>
          <w:szCs w:val="24"/>
        </w:rPr>
        <w:t>vhodné</w:t>
      </w:r>
      <w:r w:rsidRPr="005D69B1">
        <w:rPr>
          <w:rFonts w:ascii="Times New Roman" w:hAnsi="Times New Roman" w:cs="Times New Roman"/>
          <w:sz w:val="24"/>
          <w:szCs w:val="24"/>
        </w:rPr>
        <w:t xml:space="preserve"> strategii lesního hospodářství</w:t>
      </w:r>
      <w:r w:rsidR="00975232" w:rsidRPr="005D69B1">
        <w:rPr>
          <w:rFonts w:ascii="Times New Roman" w:hAnsi="Times New Roman" w:cs="Times New Roman"/>
          <w:sz w:val="24"/>
          <w:szCs w:val="24"/>
        </w:rPr>
        <w:t xml:space="preserve"> s cílem snížení růstu koncentrace CO2 </w:t>
      </w:r>
      <w:r w:rsidRPr="005D69B1">
        <w:rPr>
          <w:rFonts w:ascii="Times New Roman" w:hAnsi="Times New Roman" w:cs="Times New Roman"/>
          <w:sz w:val="24"/>
          <w:szCs w:val="24"/>
        </w:rPr>
        <w:t>v</w:t>
      </w:r>
      <w:r w:rsidR="00975232" w:rsidRPr="005D69B1">
        <w:rPr>
          <w:rFonts w:ascii="Times New Roman" w:hAnsi="Times New Roman" w:cs="Times New Roman"/>
          <w:sz w:val="24"/>
          <w:szCs w:val="24"/>
        </w:rPr>
        <w:t> </w:t>
      </w:r>
      <w:r w:rsidRPr="005D69B1">
        <w:rPr>
          <w:rFonts w:ascii="Times New Roman" w:hAnsi="Times New Roman" w:cs="Times New Roman"/>
          <w:sz w:val="24"/>
          <w:szCs w:val="24"/>
        </w:rPr>
        <w:t>atmosféře</w:t>
      </w:r>
      <w:r w:rsidR="00975232" w:rsidRPr="005D69B1">
        <w:rPr>
          <w:rFonts w:ascii="Times New Roman" w:hAnsi="Times New Roman" w:cs="Times New Roman"/>
          <w:sz w:val="24"/>
          <w:szCs w:val="24"/>
        </w:rPr>
        <w:t xml:space="preserve"> přehlížena.</w:t>
      </w:r>
    </w:p>
    <w:p w:rsidR="001A0717" w:rsidRPr="00EA4047" w:rsidRDefault="00EA4047" w:rsidP="00FF3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úložiště uhlíku je omezeno, stávají se porosty důležitými zdroji atmosférického CO2. </w:t>
      </w:r>
      <w:r w:rsidR="001A0717">
        <w:rPr>
          <w:rFonts w:ascii="Times New Roman" w:hAnsi="Times New Roman" w:cs="Times New Roman"/>
          <w:sz w:val="24"/>
          <w:szCs w:val="24"/>
        </w:rPr>
        <w:t>Ukládání uhlíku z atmosféry v našich lesních ekosystémech je závislé na hospodářsko-pěstebních přístupech. K tomu, aby se snižovala hrozba a dopady změn klimatu je potřeba vytvářet a především neopomíjet</w:t>
      </w:r>
      <w:r w:rsidR="00FA5685">
        <w:rPr>
          <w:rFonts w:ascii="Times New Roman" w:hAnsi="Times New Roman" w:cs="Times New Roman"/>
          <w:sz w:val="24"/>
          <w:szCs w:val="24"/>
        </w:rPr>
        <w:t xml:space="preserve"> výzkum optimální strategie pro </w:t>
      </w:r>
      <w:r w:rsidR="001A0717">
        <w:rPr>
          <w:rFonts w:ascii="Times New Roman" w:hAnsi="Times New Roman" w:cs="Times New Roman"/>
          <w:sz w:val="24"/>
          <w:szCs w:val="24"/>
        </w:rPr>
        <w:t xml:space="preserve">hospodaření v lesích.  </w:t>
      </w:r>
    </w:p>
    <w:p w:rsidR="008B3141" w:rsidRDefault="008B3141" w:rsidP="00FF3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0717" w:rsidRDefault="001A0717" w:rsidP="00FF3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DE4" w:rsidRPr="008B3141" w:rsidRDefault="008B3141" w:rsidP="00FF3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BD">
        <w:rPr>
          <w:rFonts w:ascii="Times New Roman" w:hAnsi="Times New Roman" w:cs="Times New Roman"/>
          <w:b/>
          <w:sz w:val="24"/>
          <w:szCs w:val="24"/>
        </w:rPr>
        <w:t>Zpracovala:</w:t>
      </w:r>
      <w:r w:rsidRPr="004332BD">
        <w:rPr>
          <w:rFonts w:ascii="Times New Roman" w:hAnsi="Times New Roman" w:cs="Times New Roman"/>
          <w:sz w:val="24"/>
          <w:szCs w:val="24"/>
        </w:rPr>
        <w:t xml:space="preserve"> Ing. Miroslava </w:t>
      </w:r>
      <w:proofErr w:type="spellStart"/>
      <w:r w:rsidRPr="004332BD">
        <w:rPr>
          <w:rFonts w:ascii="Times New Roman" w:hAnsi="Times New Roman" w:cs="Times New Roman"/>
          <w:sz w:val="24"/>
          <w:szCs w:val="24"/>
        </w:rPr>
        <w:t>Šodková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Česká zemědělská univerzita v Praze, sodkova@fld.czu.cz</w:t>
      </w:r>
    </w:p>
    <w:sectPr w:rsidR="00766DE4" w:rsidRPr="008B3141" w:rsidSect="0076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AD"/>
    <w:rsid w:val="0008754E"/>
    <w:rsid w:val="00093216"/>
    <w:rsid w:val="001911BF"/>
    <w:rsid w:val="001A0717"/>
    <w:rsid w:val="003A016F"/>
    <w:rsid w:val="005D69B1"/>
    <w:rsid w:val="006415D8"/>
    <w:rsid w:val="006B3253"/>
    <w:rsid w:val="006B62D4"/>
    <w:rsid w:val="00736B80"/>
    <w:rsid w:val="00766DE4"/>
    <w:rsid w:val="008B3141"/>
    <w:rsid w:val="00975232"/>
    <w:rsid w:val="009D614C"/>
    <w:rsid w:val="00A00BC2"/>
    <w:rsid w:val="00AC5F3D"/>
    <w:rsid w:val="00C048AD"/>
    <w:rsid w:val="00EA4047"/>
    <w:rsid w:val="00EE2696"/>
    <w:rsid w:val="00F025F9"/>
    <w:rsid w:val="00FA5685"/>
    <w:rsid w:val="00FB493C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field">
    <w:name w:val="fr_field"/>
    <w:basedOn w:val="Normln"/>
    <w:rsid w:val="00C0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hilite">
    <w:name w:val="hithilite"/>
    <w:basedOn w:val="Standardnpsmoodstavce"/>
    <w:rsid w:val="00C04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field">
    <w:name w:val="fr_field"/>
    <w:basedOn w:val="Normln"/>
    <w:rsid w:val="00C0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thilite">
    <w:name w:val="hithilite"/>
    <w:basedOn w:val="Standardnpsmoodstavce"/>
    <w:rsid w:val="00C0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379">
          <w:marLeft w:val="220"/>
          <w:marRight w:val="22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75">
          <w:marLeft w:val="220"/>
          <w:marRight w:val="22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Šodková</dc:creator>
  <cp:lastModifiedBy>Sodkova, Miroslava</cp:lastModifiedBy>
  <cp:revision>3</cp:revision>
  <dcterms:created xsi:type="dcterms:W3CDTF">2017-11-16T15:04:00Z</dcterms:created>
  <dcterms:modified xsi:type="dcterms:W3CDTF">2017-11-16T15:04:00Z</dcterms:modified>
</cp:coreProperties>
</file>