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DF69" w14:textId="7FDD4C34" w:rsidR="00AB37D2" w:rsidRDefault="00AB37D2" w:rsidP="00952642">
      <w:pPr>
        <w:spacing w:line="276" w:lineRule="auto"/>
        <w:jc w:val="both"/>
      </w:pPr>
      <w:r w:rsidRPr="00FB4CB2">
        <w:rPr>
          <w:rFonts w:ascii="Arial" w:hAnsi="Arial" w:cs="Arial"/>
          <w:b/>
          <w:sz w:val="28"/>
        </w:rPr>
        <w:t xml:space="preserve">Zabřezávání krav je ovlivněno velkostí plochy </w:t>
      </w:r>
      <w:r w:rsidR="007D36B2">
        <w:rPr>
          <w:rFonts w:ascii="Arial" w:hAnsi="Arial" w:cs="Arial"/>
          <w:b/>
          <w:sz w:val="28"/>
        </w:rPr>
        <w:t>luteální tkáně</w:t>
      </w:r>
      <w:r w:rsidRPr="00FB4CB2">
        <w:rPr>
          <w:rFonts w:ascii="Arial" w:hAnsi="Arial" w:cs="Arial"/>
          <w:b/>
          <w:sz w:val="28"/>
        </w:rPr>
        <w:t xml:space="preserve"> během diestru pře</w:t>
      </w:r>
      <w:r w:rsidR="00AE0670">
        <w:rPr>
          <w:rFonts w:ascii="Arial" w:hAnsi="Arial" w:cs="Arial"/>
          <w:b/>
          <w:sz w:val="28"/>
        </w:rPr>
        <w:t xml:space="preserve">d úspěšnou inseminací, ale ne úrovní </w:t>
      </w:r>
      <w:r w:rsidRPr="00FB4CB2">
        <w:rPr>
          <w:rFonts w:ascii="Arial" w:hAnsi="Arial" w:cs="Arial"/>
          <w:b/>
          <w:sz w:val="28"/>
        </w:rPr>
        <w:t>mléčné produkce.</w:t>
      </w:r>
    </w:p>
    <w:p w14:paraId="2AE99F0E" w14:textId="77777777" w:rsidR="00AB37D2" w:rsidRPr="00FB4CB2" w:rsidRDefault="00AB37D2" w:rsidP="00952642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FB4CB2">
        <w:rPr>
          <w:rFonts w:ascii="Arial" w:hAnsi="Arial" w:cs="Arial"/>
          <w:b/>
          <w:sz w:val="28"/>
        </w:rPr>
        <w:t>Pregnancy outcome is influenced by luteal area during diestrus before successful insemination but not by milk production level</w:t>
      </w:r>
    </w:p>
    <w:p w14:paraId="5F87A2BE" w14:textId="77777777" w:rsidR="00AB37D2" w:rsidRDefault="00AB37D2" w:rsidP="00952642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FB4CB2">
        <w:rPr>
          <w:rFonts w:ascii="Arial" w:hAnsi="Arial" w:cs="Arial"/>
          <w:b/>
          <w:sz w:val="28"/>
        </w:rPr>
        <w:t>H. Berger, M. Lietzau, A. Tichy, K. Herzog</w:t>
      </w:r>
    </w:p>
    <w:p w14:paraId="717B37E0" w14:textId="77777777" w:rsidR="00860587" w:rsidRPr="00860587" w:rsidRDefault="00860587" w:rsidP="008605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0587">
        <w:rPr>
          <w:rFonts w:ascii="Arial" w:hAnsi="Arial" w:cs="Arial"/>
          <w:sz w:val="24"/>
          <w:szCs w:val="24"/>
        </w:rPr>
        <w:t>Berger, H., Lietzau</w:t>
      </w:r>
      <w:r>
        <w:rPr>
          <w:rFonts w:ascii="Arial" w:hAnsi="Arial" w:cs="Arial"/>
          <w:sz w:val="24"/>
          <w:szCs w:val="24"/>
        </w:rPr>
        <w:t>,</w:t>
      </w:r>
      <w:r w:rsidRPr="00860587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860587">
        <w:rPr>
          <w:rFonts w:ascii="Arial" w:hAnsi="Arial" w:cs="Arial"/>
          <w:sz w:val="24"/>
          <w:szCs w:val="24"/>
        </w:rPr>
        <w:t>, Tichy</w:t>
      </w:r>
      <w:r>
        <w:rPr>
          <w:rFonts w:ascii="Arial" w:hAnsi="Arial" w:cs="Arial"/>
          <w:sz w:val="24"/>
          <w:szCs w:val="24"/>
        </w:rPr>
        <w:t>,</w:t>
      </w:r>
      <w:r w:rsidRPr="0086058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</w:t>
      </w:r>
      <w:r w:rsidRPr="00860587">
        <w:rPr>
          <w:rFonts w:ascii="Arial" w:hAnsi="Arial" w:cs="Arial"/>
          <w:sz w:val="24"/>
          <w:szCs w:val="24"/>
        </w:rPr>
        <w:t>, Herzog</w:t>
      </w:r>
      <w:r>
        <w:rPr>
          <w:rFonts w:ascii="Arial" w:hAnsi="Arial" w:cs="Arial"/>
          <w:sz w:val="24"/>
          <w:szCs w:val="24"/>
        </w:rPr>
        <w:t>,</w:t>
      </w:r>
      <w:r w:rsidRPr="00860587">
        <w:rPr>
          <w:rFonts w:ascii="Arial" w:hAnsi="Arial" w:cs="Arial"/>
          <w:sz w:val="24"/>
          <w:szCs w:val="24"/>
        </w:rPr>
        <w:t xml:space="preserve"> K.</w:t>
      </w:r>
      <w:r>
        <w:rPr>
          <w:rFonts w:ascii="Arial" w:hAnsi="Arial" w:cs="Arial"/>
          <w:sz w:val="24"/>
          <w:szCs w:val="24"/>
        </w:rPr>
        <w:t xml:space="preserve"> (2017). </w:t>
      </w:r>
      <w:r w:rsidRPr="00860587">
        <w:rPr>
          <w:rFonts w:ascii="Arial" w:hAnsi="Arial" w:cs="Arial"/>
          <w:sz w:val="24"/>
          <w:szCs w:val="24"/>
        </w:rPr>
        <w:t>Pregnancy outcome is influenced by luteal area during diestrus before successful insemination but not by milk production level</w:t>
      </w:r>
      <w:r>
        <w:rPr>
          <w:rFonts w:ascii="Arial" w:hAnsi="Arial" w:cs="Arial"/>
          <w:sz w:val="24"/>
          <w:szCs w:val="24"/>
        </w:rPr>
        <w:t>. Theriogenology, 104, 115-119. http://</w:t>
      </w:r>
      <w:r w:rsidRPr="00860587">
        <w:rPr>
          <w:rFonts w:ascii="Arial" w:hAnsi="Arial" w:cs="Arial"/>
          <w:sz w:val="24"/>
          <w:szCs w:val="24"/>
        </w:rPr>
        <w:t>doi: 10.1016/j.theriogenology.2017.04.020.</w:t>
      </w:r>
    </w:p>
    <w:p w14:paraId="1F1B78F3" w14:textId="77777777" w:rsidR="00952642" w:rsidRDefault="00860587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0587">
        <w:rPr>
          <w:rFonts w:ascii="Arial" w:hAnsi="Arial" w:cs="Arial"/>
          <w:b/>
          <w:sz w:val="24"/>
          <w:szCs w:val="24"/>
        </w:rPr>
        <w:t>Klíčová slova</w:t>
      </w:r>
      <w:r w:rsidRPr="005544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skot, březost, </w:t>
      </w:r>
      <w:r w:rsidR="00646773">
        <w:rPr>
          <w:rFonts w:ascii="Arial" w:hAnsi="Arial" w:cs="Arial"/>
          <w:sz w:val="24"/>
          <w:szCs w:val="24"/>
        </w:rPr>
        <w:t xml:space="preserve">plocha </w:t>
      </w:r>
      <w:r>
        <w:rPr>
          <w:rFonts w:ascii="Arial" w:hAnsi="Arial" w:cs="Arial"/>
          <w:sz w:val="24"/>
          <w:szCs w:val="24"/>
        </w:rPr>
        <w:t>luteální tkáně, průtok krve luteální tkání, nádoj, progesteron</w:t>
      </w:r>
    </w:p>
    <w:p w14:paraId="7BFBBD64" w14:textId="77777777" w:rsidR="00860587" w:rsidRDefault="00860587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0587">
        <w:rPr>
          <w:rFonts w:ascii="Arial" w:hAnsi="Arial" w:cs="Arial"/>
          <w:b/>
          <w:sz w:val="24"/>
          <w:szCs w:val="24"/>
        </w:rPr>
        <w:t>Dostupný z:</w:t>
      </w:r>
      <w:r>
        <w:rPr>
          <w:rFonts w:ascii="Arial" w:hAnsi="Arial" w:cs="Arial"/>
          <w:sz w:val="24"/>
          <w:szCs w:val="24"/>
        </w:rPr>
        <w:t xml:space="preserve"> </w:t>
      </w:r>
      <w:r w:rsidRPr="00860587">
        <w:rPr>
          <w:rFonts w:ascii="Arial" w:hAnsi="Arial" w:cs="Arial"/>
          <w:sz w:val="24"/>
          <w:szCs w:val="24"/>
        </w:rPr>
        <w:t>https://www.ncbi.nlm.nih.gov/pubmed/28822902</w:t>
      </w:r>
    </w:p>
    <w:p w14:paraId="039DB199" w14:textId="6EA10F1D" w:rsidR="00B669DF" w:rsidRDefault="00010219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4CB2">
        <w:rPr>
          <w:rFonts w:ascii="Arial" w:hAnsi="Arial" w:cs="Arial"/>
          <w:sz w:val="24"/>
          <w:szCs w:val="24"/>
        </w:rPr>
        <w:t xml:space="preserve">Zabřeznutí a udržení březosti u </w:t>
      </w:r>
      <w:r w:rsidR="003C248E" w:rsidRPr="00FB4CB2">
        <w:rPr>
          <w:rFonts w:ascii="Arial" w:hAnsi="Arial" w:cs="Arial"/>
          <w:sz w:val="24"/>
          <w:szCs w:val="24"/>
        </w:rPr>
        <w:t>krav silně závisí</w:t>
      </w:r>
      <w:r w:rsidR="008654AB">
        <w:rPr>
          <w:rFonts w:ascii="Arial" w:hAnsi="Arial" w:cs="Arial"/>
          <w:sz w:val="24"/>
          <w:szCs w:val="24"/>
        </w:rPr>
        <w:t xml:space="preserve"> na aktivní a funkční tkáni</w:t>
      </w:r>
      <w:r w:rsidRPr="00FB4CB2">
        <w:rPr>
          <w:rFonts w:ascii="Arial" w:hAnsi="Arial" w:cs="Arial"/>
          <w:sz w:val="24"/>
          <w:szCs w:val="24"/>
        </w:rPr>
        <w:t xml:space="preserve"> žluté</w:t>
      </w:r>
      <w:r w:rsidR="008654AB">
        <w:rPr>
          <w:rFonts w:ascii="Arial" w:hAnsi="Arial" w:cs="Arial"/>
          <w:sz w:val="24"/>
          <w:szCs w:val="24"/>
        </w:rPr>
        <w:t>ho tělíska, která</w:t>
      </w:r>
      <w:r w:rsidRPr="00FB4CB2">
        <w:rPr>
          <w:rFonts w:ascii="Arial" w:hAnsi="Arial" w:cs="Arial"/>
          <w:sz w:val="24"/>
          <w:szCs w:val="24"/>
        </w:rPr>
        <w:t xml:space="preserve"> produkuje dostatečné množství progesteronu. </w:t>
      </w:r>
      <w:r w:rsidR="003C248E" w:rsidRPr="00FB4CB2">
        <w:rPr>
          <w:rFonts w:ascii="Arial" w:hAnsi="Arial" w:cs="Arial"/>
          <w:sz w:val="24"/>
          <w:szCs w:val="24"/>
        </w:rPr>
        <w:t>Vysokoprodukční krávy mají enormní energetické požadavky a pro uspokojení těchto potřeb je zásadní efektivní průtok krve z gastrointestinálního traktu do jater. Játra metabolizují</w:t>
      </w:r>
      <w:r w:rsidR="00303E92">
        <w:rPr>
          <w:rFonts w:ascii="Arial" w:hAnsi="Arial" w:cs="Arial"/>
          <w:sz w:val="24"/>
          <w:szCs w:val="24"/>
        </w:rPr>
        <w:t xml:space="preserve"> nejenom</w:t>
      </w:r>
      <w:r w:rsidR="003C248E" w:rsidRPr="00FB4CB2">
        <w:rPr>
          <w:rFonts w:ascii="Arial" w:hAnsi="Arial" w:cs="Arial"/>
          <w:sz w:val="24"/>
          <w:szCs w:val="24"/>
        </w:rPr>
        <w:t xml:space="preserve"> </w:t>
      </w:r>
      <w:r w:rsidR="00EC68DA" w:rsidRPr="00FB4CB2">
        <w:rPr>
          <w:rFonts w:ascii="Arial" w:hAnsi="Arial" w:cs="Arial"/>
          <w:sz w:val="24"/>
          <w:szCs w:val="24"/>
        </w:rPr>
        <w:t xml:space="preserve">živiny, </w:t>
      </w:r>
      <w:r w:rsidR="00303E92">
        <w:rPr>
          <w:rFonts w:ascii="Arial" w:hAnsi="Arial" w:cs="Arial"/>
          <w:sz w:val="24"/>
          <w:szCs w:val="24"/>
        </w:rPr>
        <w:t>ale také</w:t>
      </w:r>
      <w:r w:rsidR="00EC68DA" w:rsidRPr="00FB4CB2">
        <w:rPr>
          <w:rFonts w:ascii="Arial" w:hAnsi="Arial" w:cs="Arial"/>
          <w:sz w:val="24"/>
          <w:szCs w:val="24"/>
        </w:rPr>
        <w:t xml:space="preserve"> steroidní hormony jako j</w:t>
      </w:r>
      <w:r w:rsidR="00303E92">
        <w:rPr>
          <w:rFonts w:ascii="Arial" w:hAnsi="Arial" w:cs="Arial"/>
          <w:sz w:val="24"/>
          <w:szCs w:val="24"/>
        </w:rPr>
        <w:t>e například</w:t>
      </w:r>
      <w:r w:rsidR="00EC68DA" w:rsidRPr="00FB4CB2">
        <w:rPr>
          <w:rFonts w:ascii="Arial" w:hAnsi="Arial" w:cs="Arial"/>
          <w:sz w:val="24"/>
          <w:szCs w:val="24"/>
        </w:rPr>
        <w:t xml:space="preserve"> progesteron. </w:t>
      </w:r>
      <w:r w:rsidR="00B669DF">
        <w:rPr>
          <w:rFonts w:ascii="Arial" w:hAnsi="Arial" w:cs="Arial"/>
          <w:sz w:val="24"/>
          <w:szCs w:val="24"/>
        </w:rPr>
        <w:t>D</w:t>
      </w:r>
      <w:r w:rsidR="00B669DF" w:rsidRPr="00FB4CB2">
        <w:rPr>
          <w:rFonts w:ascii="Arial" w:hAnsi="Arial" w:cs="Arial"/>
          <w:sz w:val="24"/>
          <w:szCs w:val="24"/>
        </w:rPr>
        <w:t>ůsledk</w:t>
      </w:r>
      <w:r w:rsidR="00B669DF">
        <w:rPr>
          <w:rFonts w:ascii="Arial" w:hAnsi="Arial" w:cs="Arial"/>
          <w:sz w:val="24"/>
          <w:szCs w:val="24"/>
        </w:rPr>
        <w:t>em</w:t>
      </w:r>
      <w:r w:rsidR="00B669DF" w:rsidRPr="00FB4CB2">
        <w:rPr>
          <w:rFonts w:ascii="Arial" w:hAnsi="Arial" w:cs="Arial"/>
          <w:sz w:val="24"/>
          <w:szCs w:val="24"/>
        </w:rPr>
        <w:t xml:space="preserve"> nedostatečné hladiny progesteronu</w:t>
      </w:r>
      <w:r w:rsidR="00B669DF">
        <w:rPr>
          <w:rFonts w:ascii="Arial" w:hAnsi="Arial" w:cs="Arial"/>
          <w:sz w:val="24"/>
          <w:szCs w:val="24"/>
        </w:rPr>
        <w:t xml:space="preserve"> může být i</w:t>
      </w:r>
      <w:r w:rsidR="00B669DF" w:rsidRPr="00FB4CB2">
        <w:rPr>
          <w:rFonts w:ascii="Arial" w:hAnsi="Arial" w:cs="Arial"/>
          <w:sz w:val="24"/>
          <w:szCs w:val="24"/>
        </w:rPr>
        <w:t xml:space="preserve"> </w:t>
      </w:r>
      <w:r w:rsidR="00B669DF">
        <w:rPr>
          <w:rFonts w:ascii="Arial" w:hAnsi="Arial" w:cs="Arial"/>
          <w:sz w:val="24"/>
          <w:szCs w:val="24"/>
        </w:rPr>
        <w:t>e</w:t>
      </w:r>
      <w:r w:rsidR="00B669DF" w:rsidRPr="00FB4CB2">
        <w:rPr>
          <w:rFonts w:ascii="Arial" w:hAnsi="Arial" w:cs="Arial"/>
          <w:sz w:val="24"/>
          <w:szCs w:val="24"/>
        </w:rPr>
        <w:t>mbryonální mortalita</w:t>
      </w:r>
      <w:r w:rsidR="00B669DF">
        <w:rPr>
          <w:rFonts w:ascii="Arial" w:hAnsi="Arial" w:cs="Arial"/>
          <w:sz w:val="24"/>
          <w:szCs w:val="24"/>
        </w:rPr>
        <w:t>, která samozřejmě</w:t>
      </w:r>
      <w:r w:rsidR="00B669DF" w:rsidRPr="00FB4CB2">
        <w:rPr>
          <w:rFonts w:ascii="Arial" w:hAnsi="Arial" w:cs="Arial"/>
          <w:sz w:val="24"/>
          <w:szCs w:val="24"/>
        </w:rPr>
        <w:t xml:space="preserve"> zhoršuje</w:t>
      </w:r>
      <w:r w:rsidR="00B669DF">
        <w:rPr>
          <w:rFonts w:ascii="Arial" w:hAnsi="Arial" w:cs="Arial"/>
          <w:sz w:val="24"/>
          <w:szCs w:val="24"/>
        </w:rPr>
        <w:t xml:space="preserve"> hodnoty</w:t>
      </w:r>
      <w:r w:rsidR="00B669DF" w:rsidRPr="00FB4CB2">
        <w:rPr>
          <w:rFonts w:ascii="Arial" w:hAnsi="Arial" w:cs="Arial"/>
          <w:sz w:val="24"/>
          <w:szCs w:val="24"/>
        </w:rPr>
        <w:t xml:space="preserve"> servis period</w:t>
      </w:r>
      <w:r w:rsidR="00B669DF">
        <w:rPr>
          <w:rFonts w:ascii="Arial" w:hAnsi="Arial" w:cs="Arial"/>
          <w:sz w:val="24"/>
          <w:szCs w:val="24"/>
        </w:rPr>
        <w:t>y</w:t>
      </w:r>
      <w:r w:rsidR="00B669DF" w:rsidRPr="00FB4CB2">
        <w:rPr>
          <w:rFonts w:ascii="Arial" w:hAnsi="Arial" w:cs="Arial"/>
          <w:sz w:val="24"/>
          <w:szCs w:val="24"/>
        </w:rPr>
        <w:t>.</w:t>
      </w:r>
      <w:r w:rsidR="00B669DF">
        <w:rPr>
          <w:rFonts w:ascii="Arial" w:hAnsi="Arial" w:cs="Arial"/>
          <w:sz w:val="24"/>
          <w:szCs w:val="24"/>
        </w:rPr>
        <w:t xml:space="preserve"> </w:t>
      </w:r>
    </w:p>
    <w:p w14:paraId="53B2EF41" w14:textId="6104017E" w:rsidR="00AB37D2" w:rsidRDefault="00646773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Autoři této studie porovnávali plochu</w:t>
      </w:r>
      <w:r w:rsidR="00B669DF">
        <w:rPr>
          <w:rFonts w:ascii="Arial" w:hAnsi="Arial" w:cs="Arial"/>
          <w:sz w:val="24"/>
          <w:szCs w:val="24"/>
        </w:rPr>
        <w:t xml:space="preserve"> a průtok krve</w:t>
      </w:r>
      <w:r>
        <w:rPr>
          <w:rFonts w:ascii="Arial" w:hAnsi="Arial" w:cs="Arial"/>
          <w:sz w:val="24"/>
          <w:szCs w:val="24"/>
        </w:rPr>
        <w:t xml:space="preserve"> </w:t>
      </w:r>
      <w:r w:rsidR="00B669DF">
        <w:rPr>
          <w:rFonts w:ascii="Arial" w:hAnsi="Arial" w:cs="Arial"/>
          <w:sz w:val="24"/>
          <w:szCs w:val="24"/>
        </w:rPr>
        <w:t>luteální tkání</w:t>
      </w:r>
      <w:r w:rsidR="0051019B">
        <w:rPr>
          <w:rFonts w:ascii="Arial" w:hAnsi="Arial" w:cs="Arial"/>
          <w:sz w:val="24"/>
          <w:szCs w:val="24"/>
        </w:rPr>
        <w:t xml:space="preserve"> a hladiny progesteronu před a po inseminaci </w:t>
      </w:r>
      <w:r w:rsidR="00B669DF">
        <w:rPr>
          <w:rFonts w:ascii="Arial" w:hAnsi="Arial" w:cs="Arial"/>
          <w:sz w:val="24"/>
          <w:szCs w:val="24"/>
        </w:rPr>
        <w:t>mezi</w:t>
      </w:r>
      <w:r w:rsidR="0051019B">
        <w:rPr>
          <w:rFonts w:ascii="Arial" w:hAnsi="Arial" w:cs="Arial"/>
          <w:sz w:val="24"/>
          <w:szCs w:val="24"/>
        </w:rPr>
        <w:t xml:space="preserve"> březí</w:t>
      </w:r>
      <w:r w:rsidR="00B669DF">
        <w:rPr>
          <w:rFonts w:ascii="Arial" w:hAnsi="Arial" w:cs="Arial"/>
          <w:sz w:val="24"/>
          <w:szCs w:val="24"/>
        </w:rPr>
        <w:t>mi</w:t>
      </w:r>
      <w:r w:rsidR="0051019B">
        <w:rPr>
          <w:rFonts w:ascii="Arial" w:hAnsi="Arial" w:cs="Arial"/>
          <w:sz w:val="24"/>
          <w:szCs w:val="24"/>
        </w:rPr>
        <w:t xml:space="preserve"> a jalový</w:t>
      </w:r>
      <w:r w:rsidR="00B669DF">
        <w:rPr>
          <w:rFonts w:ascii="Arial" w:hAnsi="Arial" w:cs="Arial"/>
          <w:sz w:val="24"/>
          <w:szCs w:val="24"/>
        </w:rPr>
        <w:t>mi</w:t>
      </w:r>
      <w:r w:rsidR="0051019B">
        <w:rPr>
          <w:rFonts w:ascii="Arial" w:hAnsi="Arial" w:cs="Arial"/>
          <w:sz w:val="24"/>
          <w:szCs w:val="24"/>
        </w:rPr>
        <w:t xml:space="preserve"> kr</w:t>
      </w:r>
      <w:r w:rsidR="00B669DF">
        <w:rPr>
          <w:rFonts w:ascii="Arial" w:hAnsi="Arial" w:cs="Arial"/>
          <w:sz w:val="24"/>
          <w:szCs w:val="24"/>
        </w:rPr>
        <w:t>á</w:t>
      </w:r>
      <w:r w:rsidR="0051019B">
        <w:rPr>
          <w:rFonts w:ascii="Arial" w:hAnsi="Arial" w:cs="Arial"/>
          <w:sz w:val="24"/>
          <w:szCs w:val="24"/>
        </w:rPr>
        <w:t>v</w:t>
      </w:r>
      <w:r w:rsidR="00B669DF">
        <w:rPr>
          <w:rFonts w:ascii="Arial" w:hAnsi="Arial" w:cs="Arial"/>
          <w:sz w:val="24"/>
          <w:szCs w:val="24"/>
        </w:rPr>
        <w:t>ami</w:t>
      </w:r>
      <w:r w:rsidR="001A1916">
        <w:rPr>
          <w:rFonts w:ascii="Arial" w:hAnsi="Arial" w:cs="Arial"/>
          <w:sz w:val="24"/>
          <w:szCs w:val="24"/>
        </w:rPr>
        <w:t xml:space="preserve"> </w:t>
      </w:r>
      <w:r w:rsidR="0051019B">
        <w:rPr>
          <w:rFonts w:ascii="Arial" w:hAnsi="Arial" w:cs="Arial"/>
          <w:sz w:val="24"/>
          <w:szCs w:val="24"/>
        </w:rPr>
        <w:t>během diestru před inseminací a během 21 dní po inseminaci.</w:t>
      </w:r>
      <w:r w:rsidR="00B669DF">
        <w:rPr>
          <w:rFonts w:ascii="Arial" w:hAnsi="Arial" w:cs="Arial"/>
          <w:sz w:val="24"/>
          <w:szCs w:val="24"/>
        </w:rPr>
        <w:t xml:space="preserve"> Klinické vyšetřování luteální tkáně bylo provedeno pomocí ultrasonografie u 144 Německých holštýnských krav. </w:t>
      </w:r>
      <w:r w:rsidR="00117B7A">
        <w:rPr>
          <w:rFonts w:ascii="Arial" w:hAnsi="Arial" w:cs="Arial"/>
          <w:sz w:val="24"/>
          <w:szCs w:val="24"/>
        </w:rPr>
        <w:t>Hlavním poznatkem této studie bylo, že krávy, které zabřezly, měly během diestru před</w:t>
      </w:r>
      <w:r w:rsidR="00D34665">
        <w:rPr>
          <w:rFonts w:ascii="Arial" w:hAnsi="Arial" w:cs="Arial"/>
          <w:sz w:val="24"/>
          <w:szCs w:val="24"/>
        </w:rPr>
        <w:t>cházející</w:t>
      </w:r>
      <w:r w:rsidR="00117B7A">
        <w:rPr>
          <w:rFonts w:ascii="Arial" w:hAnsi="Arial" w:cs="Arial"/>
          <w:sz w:val="24"/>
          <w:szCs w:val="24"/>
        </w:rPr>
        <w:t xml:space="preserve"> inseminac</w:t>
      </w:r>
      <w:r w:rsidR="00D34665">
        <w:rPr>
          <w:rFonts w:ascii="Arial" w:hAnsi="Arial" w:cs="Arial"/>
          <w:sz w:val="24"/>
          <w:szCs w:val="24"/>
        </w:rPr>
        <w:t>i</w:t>
      </w:r>
      <w:r w:rsidR="00117B7A">
        <w:rPr>
          <w:rFonts w:ascii="Arial" w:hAnsi="Arial" w:cs="Arial"/>
          <w:sz w:val="24"/>
          <w:szCs w:val="24"/>
        </w:rPr>
        <w:t xml:space="preserve"> větší plochu luteální tkáně než nezabřezlé krávy. </w:t>
      </w:r>
      <w:r w:rsidR="00717608">
        <w:rPr>
          <w:rFonts w:ascii="Arial" w:hAnsi="Arial" w:cs="Arial"/>
          <w:sz w:val="24"/>
          <w:szCs w:val="24"/>
        </w:rPr>
        <w:t>Navíc, plocha luteální tkáně, průtok</w:t>
      </w:r>
      <w:r w:rsidR="00081F1C">
        <w:rPr>
          <w:rFonts w:ascii="Arial" w:hAnsi="Arial" w:cs="Arial"/>
          <w:sz w:val="24"/>
          <w:szCs w:val="24"/>
        </w:rPr>
        <w:t xml:space="preserve"> krve</w:t>
      </w:r>
      <w:r w:rsidR="00717608">
        <w:rPr>
          <w:rFonts w:ascii="Arial" w:hAnsi="Arial" w:cs="Arial"/>
          <w:sz w:val="24"/>
          <w:szCs w:val="24"/>
        </w:rPr>
        <w:t xml:space="preserve"> luteální tkání a hladiny progesteronu byli vyšší</w:t>
      </w:r>
      <w:r w:rsidR="008654AB">
        <w:rPr>
          <w:rFonts w:ascii="Arial" w:hAnsi="Arial" w:cs="Arial"/>
          <w:sz w:val="24"/>
          <w:szCs w:val="24"/>
        </w:rPr>
        <w:t xml:space="preserve"> během diestru</w:t>
      </w:r>
      <w:r w:rsidR="00717608">
        <w:rPr>
          <w:rFonts w:ascii="Arial" w:hAnsi="Arial" w:cs="Arial"/>
          <w:sz w:val="24"/>
          <w:szCs w:val="24"/>
        </w:rPr>
        <w:t xml:space="preserve"> u březích zvířat v porovnání s jalovými. </w:t>
      </w:r>
      <w:r w:rsidR="00741A65">
        <w:rPr>
          <w:rFonts w:ascii="Arial" w:hAnsi="Arial" w:cs="Arial"/>
          <w:sz w:val="24"/>
          <w:szCs w:val="24"/>
        </w:rPr>
        <w:t>Výše denního nádoje během 42 dnů po porodu neovlivnila míru zabřezávání krav, protože krávy dojící ≤</w:t>
      </w:r>
      <w:r w:rsidR="00117B7A">
        <w:rPr>
          <w:rFonts w:ascii="Arial" w:hAnsi="Arial" w:cs="Arial"/>
          <w:sz w:val="24"/>
          <w:szCs w:val="24"/>
        </w:rPr>
        <w:t xml:space="preserve"> </w:t>
      </w:r>
      <w:r w:rsidR="00741A65">
        <w:rPr>
          <w:rFonts w:ascii="Arial" w:hAnsi="Arial" w:cs="Arial"/>
          <w:sz w:val="24"/>
          <w:szCs w:val="24"/>
        </w:rPr>
        <w:t>39 kg/ den (průměr 33 kg) a ≥ 39 kg/den (průměr 43 kg) zabřezával</w:t>
      </w:r>
      <w:r w:rsidR="00081F1C">
        <w:rPr>
          <w:rFonts w:ascii="Arial" w:hAnsi="Arial" w:cs="Arial"/>
          <w:sz w:val="24"/>
          <w:szCs w:val="24"/>
        </w:rPr>
        <w:t>y</w:t>
      </w:r>
      <w:r w:rsidR="00741A65">
        <w:rPr>
          <w:rFonts w:ascii="Arial" w:hAnsi="Arial" w:cs="Arial"/>
          <w:sz w:val="24"/>
          <w:szCs w:val="24"/>
        </w:rPr>
        <w:t xml:space="preserve"> se stejnou intenzitou. </w:t>
      </w:r>
      <w:r w:rsidR="00081F1C" w:rsidRPr="008654AB">
        <w:rPr>
          <w:rFonts w:ascii="Arial" w:hAnsi="Arial" w:cs="Arial"/>
          <w:sz w:val="24"/>
          <w:szCs w:val="24"/>
        </w:rPr>
        <w:t>Na základě výsledků této studie lze</w:t>
      </w:r>
      <w:r w:rsidR="00F868DF" w:rsidRPr="008654AB">
        <w:rPr>
          <w:rFonts w:ascii="Arial" w:hAnsi="Arial" w:cs="Arial"/>
          <w:sz w:val="24"/>
          <w:szCs w:val="24"/>
        </w:rPr>
        <w:t xml:space="preserve"> konstatovat, že březí krávy měly </w:t>
      </w:r>
      <w:r w:rsidR="00252778" w:rsidRPr="008654AB">
        <w:rPr>
          <w:rFonts w:ascii="Arial" w:hAnsi="Arial" w:cs="Arial"/>
          <w:sz w:val="24"/>
          <w:szCs w:val="24"/>
        </w:rPr>
        <w:t xml:space="preserve">během diestru před inseminací </w:t>
      </w:r>
      <w:r w:rsidR="00F868DF" w:rsidRPr="008654AB">
        <w:rPr>
          <w:rFonts w:ascii="Arial" w:hAnsi="Arial" w:cs="Arial"/>
          <w:sz w:val="24"/>
          <w:szCs w:val="24"/>
        </w:rPr>
        <w:t>na vaječníku větší plochu luteální tkáně</w:t>
      </w:r>
      <w:r w:rsidR="00252778" w:rsidRPr="008654AB">
        <w:rPr>
          <w:rFonts w:ascii="Arial" w:hAnsi="Arial" w:cs="Arial"/>
          <w:sz w:val="24"/>
          <w:szCs w:val="24"/>
        </w:rPr>
        <w:t xml:space="preserve"> bez ohledu na jejich výši mléčné produkce.</w:t>
      </w:r>
      <w:bookmarkStart w:id="0" w:name="_GoBack"/>
      <w:bookmarkEnd w:id="0"/>
      <w:r w:rsidR="00252778">
        <w:rPr>
          <w:rFonts w:ascii="Arial" w:hAnsi="Arial" w:cs="Arial"/>
          <w:sz w:val="24"/>
          <w:szCs w:val="24"/>
        </w:rPr>
        <w:t xml:space="preserve"> </w:t>
      </w:r>
      <w:r w:rsidR="004432B8">
        <w:rPr>
          <w:rFonts w:ascii="Arial" w:hAnsi="Arial" w:cs="Arial"/>
          <w:sz w:val="24"/>
          <w:szCs w:val="24"/>
        </w:rPr>
        <w:t xml:space="preserve">Pokud chce chovatel inseminovat krávy </w:t>
      </w:r>
      <w:r w:rsidR="00361867">
        <w:rPr>
          <w:rFonts w:ascii="Arial" w:hAnsi="Arial" w:cs="Arial"/>
          <w:sz w:val="24"/>
          <w:szCs w:val="24"/>
        </w:rPr>
        <w:t xml:space="preserve">drahou (ať už </w:t>
      </w:r>
      <w:r w:rsidR="004432B8">
        <w:rPr>
          <w:rFonts w:ascii="Arial" w:hAnsi="Arial" w:cs="Arial"/>
          <w:sz w:val="24"/>
          <w:szCs w:val="24"/>
        </w:rPr>
        <w:t>konvenční nebo sexovanou</w:t>
      </w:r>
      <w:r w:rsidR="00361867">
        <w:rPr>
          <w:rFonts w:ascii="Arial" w:hAnsi="Arial" w:cs="Arial"/>
          <w:sz w:val="24"/>
          <w:szCs w:val="24"/>
        </w:rPr>
        <w:t>)</w:t>
      </w:r>
      <w:r w:rsidR="004432B8">
        <w:rPr>
          <w:rFonts w:ascii="Arial" w:hAnsi="Arial" w:cs="Arial"/>
          <w:sz w:val="24"/>
          <w:szCs w:val="24"/>
        </w:rPr>
        <w:t xml:space="preserve"> dávkou</w:t>
      </w:r>
      <w:r w:rsidR="00361867">
        <w:rPr>
          <w:rFonts w:ascii="Arial" w:hAnsi="Arial" w:cs="Arial"/>
          <w:sz w:val="24"/>
          <w:szCs w:val="24"/>
        </w:rPr>
        <w:t>,</w:t>
      </w:r>
      <w:r w:rsidR="004432B8">
        <w:rPr>
          <w:rFonts w:ascii="Arial" w:hAnsi="Arial" w:cs="Arial"/>
          <w:sz w:val="24"/>
          <w:szCs w:val="24"/>
        </w:rPr>
        <w:t xml:space="preserve"> lze na základě měření velikosti luteální tkáně během diestru před inseminací</w:t>
      </w:r>
      <w:r w:rsidR="00361867">
        <w:rPr>
          <w:rFonts w:ascii="Arial" w:hAnsi="Arial" w:cs="Arial"/>
          <w:sz w:val="24"/>
          <w:szCs w:val="24"/>
        </w:rPr>
        <w:t xml:space="preserve"> zlepšit výběr krav, které mají lepší předpoklad</w:t>
      </w:r>
      <w:r w:rsidR="004432B8">
        <w:rPr>
          <w:rFonts w:ascii="Arial" w:hAnsi="Arial" w:cs="Arial"/>
          <w:sz w:val="24"/>
          <w:szCs w:val="24"/>
        </w:rPr>
        <w:t xml:space="preserve"> </w:t>
      </w:r>
      <w:r w:rsidR="00361867">
        <w:rPr>
          <w:rFonts w:ascii="Arial" w:hAnsi="Arial" w:cs="Arial"/>
          <w:sz w:val="24"/>
          <w:szCs w:val="24"/>
        </w:rPr>
        <w:t xml:space="preserve">pro </w:t>
      </w:r>
      <w:r w:rsidR="004432B8">
        <w:rPr>
          <w:rFonts w:ascii="Arial" w:hAnsi="Arial" w:cs="Arial"/>
          <w:sz w:val="24"/>
          <w:szCs w:val="24"/>
        </w:rPr>
        <w:t>zabřez</w:t>
      </w:r>
      <w:r w:rsidR="00361867">
        <w:rPr>
          <w:rFonts w:ascii="Arial" w:hAnsi="Arial" w:cs="Arial"/>
          <w:sz w:val="24"/>
          <w:szCs w:val="24"/>
        </w:rPr>
        <w:t>nutí</w:t>
      </w:r>
      <w:r w:rsidR="004432B8">
        <w:rPr>
          <w:rFonts w:ascii="Arial" w:hAnsi="Arial" w:cs="Arial"/>
          <w:sz w:val="24"/>
          <w:szCs w:val="24"/>
        </w:rPr>
        <w:t xml:space="preserve">. </w:t>
      </w:r>
    </w:p>
    <w:p w14:paraId="1291850E" w14:textId="77777777" w:rsidR="00B30358" w:rsidRDefault="00B30358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AA27E6" w14:textId="77777777" w:rsidR="00B30358" w:rsidRPr="00FB4CB2" w:rsidRDefault="00B30358" w:rsidP="009526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Ing. Jiří Šichtař, Ph.D., Česká zemědělská univerzita v Praze, sichtar@af.czu.cz</w:t>
      </w:r>
    </w:p>
    <w:sectPr w:rsidR="00B30358" w:rsidRPr="00F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D2"/>
    <w:rsid w:val="00010219"/>
    <w:rsid w:val="00081F1C"/>
    <w:rsid w:val="00117B7A"/>
    <w:rsid w:val="001A1916"/>
    <w:rsid w:val="00252778"/>
    <w:rsid w:val="00303E92"/>
    <w:rsid w:val="00361867"/>
    <w:rsid w:val="003C248E"/>
    <w:rsid w:val="004432B8"/>
    <w:rsid w:val="0051019B"/>
    <w:rsid w:val="005544E6"/>
    <w:rsid w:val="00646773"/>
    <w:rsid w:val="00717608"/>
    <w:rsid w:val="00741A65"/>
    <w:rsid w:val="007D36B2"/>
    <w:rsid w:val="00860587"/>
    <w:rsid w:val="008654AB"/>
    <w:rsid w:val="00952642"/>
    <w:rsid w:val="00AB37D2"/>
    <w:rsid w:val="00AE0670"/>
    <w:rsid w:val="00B15566"/>
    <w:rsid w:val="00B30358"/>
    <w:rsid w:val="00B669DF"/>
    <w:rsid w:val="00B8760C"/>
    <w:rsid w:val="00D34665"/>
    <w:rsid w:val="00EC68DA"/>
    <w:rsid w:val="00F25A11"/>
    <w:rsid w:val="00F868DF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21C3"/>
  <w15:chartTrackingRefBased/>
  <w15:docId w15:val="{A6F5A6F4-6446-4D35-B787-5C90EBA5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1F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F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F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F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F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Šichtař Jiří</dc:creator>
  <cp:keywords/>
  <dc:description/>
  <cp:lastModifiedBy>Šichtař Jiří</cp:lastModifiedBy>
  <cp:revision>26</cp:revision>
  <dcterms:created xsi:type="dcterms:W3CDTF">2017-11-09T16:25:00Z</dcterms:created>
  <dcterms:modified xsi:type="dcterms:W3CDTF">2017-11-15T18:36:00Z</dcterms:modified>
</cp:coreProperties>
</file>