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3A" w:rsidRDefault="00D6143A" w:rsidP="00D61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Načasování </w:t>
      </w:r>
      <w:r>
        <w:rPr>
          <w:rFonts w:ascii="Times New Roman" w:hAnsi="Times New Roman" w:cs="Times New Roman"/>
          <w:b/>
          <w:bCs/>
          <w:sz w:val="28"/>
          <w:szCs w:val="28"/>
        </w:rPr>
        <w:t>zpracování půdy</w:t>
      </w:r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jako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faktoru </w:t>
      </w:r>
      <w:r w:rsidR="003D7EF8">
        <w:rPr>
          <w:rFonts w:ascii="Times New Roman" w:hAnsi="Times New Roman" w:cs="Times New Roman"/>
          <w:b/>
          <w:bCs/>
          <w:sz w:val="28"/>
          <w:szCs w:val="28"/>
        </w:rPr>
        <w:t>ovlivňující</w:t>
      </w:r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pleveln</w:t>
      </w:r>
      <w:r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společenstva</w:t>
      </w:r>
    </w:p>
    <w:p w:rsidR="00424057" w:rsidRDefault="00424057" w:rsidP="00D61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143A" w:rsidRDefault="00D6143A" w:rsidP="00D61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143A">
        <w:rPr>
          <w:rFonts w:ascii="Times New Roman" w:hAnsi="Times New Roman" w:cs="Times New Roman"/>
          <w:b/>
          <w:bCs/>
          <w:sz w:val="28"/>
          <w:szCs w:val="28"/>
        </w:rPr>
        <w:t>Timing</w:t>
      </w:r>
      <w:proofErr w:type="spellEnd"/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143A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143A">
        <w:rPr>
          <w:rFonts w:ascii="Times New Roman" w:hAnsi="Times New Roman" w:cs="Times New Roman"/>
          <w:b/>
          <w:bCs/>
          <w:sz w:val="28"/>
          <w:szCs w:val="28"/>
        </w:rPr>
        <w:t>Tillage</w:t>
      </w:r>
      <w:proofErr w:type="spellEnd"/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as a Driver </w:t>
      </w:r>
      <w:proofErr w:type="spellStart"/>
      <w:r w:rsidRPr="00D6143A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143A">
        <w:rPr>
          <w:rFonts w:ascii="Times New Roman" w:hAnsi="Times New Roman" w:cs="Times New Roman"/>
          <w:b/>
          <w:bCs/>
          <w:sz w:val="28"/>
          <w:szCs w:val="28"/>
        </w:rPr>
        <w:t>Weed</w:t>
      </w:r>
      <w:proofErr w:type="spellEnd"/>
      <w:r w:rsidRPr="00D61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143A">
        <w:rPr>
          <w:rFonts w:ascii="Times New Roman" w:hAnsi="Times New Roman" w:cs="Times New Roman"/>
          <w:b/>
          <w:bCs/>
          <w:sz w:val="28"/>
          <w:szCs w:val="28"/>
        </w:rPr>
        <w:t>Communities</w:t>
      </w:r>
      <w:proofErr w:type="spellEnd"/>
    </w:p>
    <w:p w:rsidR="00D6143A" w:rsidRDefault="00D6143A" w:rsidP="00D61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1087" w:rsidRPr="00620CAE" w:rsidRDefault="00121087" w:rsidP="003D7EF8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Cordeau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S. –</w:t>
      </w:r>
      <w:r w:rsid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Smith R. G. - 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Gallandt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E. R. –</w:t>
      </w:r>
      <w:r w:rsid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20CAE">
        <w:rPr>
          <w:rFonts w:ascii="Times New Roman" w:hAnsi="Times New Roman" w:cs="Times New Roman"/>
          <w:color w:val="222222"/>
          <w:sz w:val="24"/>
          <w:szCs w:val="24"/>
        </w:rPr>
        <w:t>Brown B. – Salon P. –</w:t>
      </w:r>
      <w:r w:rsid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DiTommaso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A. - Matthew R. R. (2017):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Timing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Tillage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as a Driver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of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Weed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20CAE">
        <w:rPr>
          <w:rFonts w:ascii="Times New Roman" w:hAnsi="Times New Roman" w:cs="Times New Roman"/>
          <w:color w:val="222222"/>
          <w:sz w:val="24"/>
          <w:szCs w:val="24"/>
        </w:rPr>
        <w:t>Communities</w:t>
      </w:r>
      <w:proofErr w:type="spellEnd"/>
      <w:r w:rsidRPr="00620CAE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620CAE">
        <w:t xml:space="preserve"> </w:t>
      </w:r>
      <w:proofErr w:type="spellStart"/>
      <w:r w:rsidRPr="003D7EF8">
        <w:rPr>
          <w:rFonts w:ascii="Times New Roman" w:hAnsi="Times New Roman" w:cs="Times New Roman"/>
          <w:i/>
          <w:color w:val="222222"/>
          <w:sz w:val="24"/>
          <w:szCs w:val="24"/>
        </w:rPr>
        <w:t>Weed</w:t>
      </w:r>
      <w:proofErr w:type="spellEnd"/>
      <w:r w:rsidRPr="003D7EF8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Science</w:t>
      </w:r>
      <w:r w:rsidR="00620CAE" w:rsidRPr="00620CAE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65:</w:t>
      </w:r>
      <w:r w:rsid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20CAE">
        <w:rPr>
          <w:rFonts w:ascii="Times New Roman" w:hAnsi="Times New Roman" w:cs="Times New Roman"/>
          <w:color w:val="222222"/>
          <w:sz w:val="24"/>
          <w:szCs w:val="24"/>
        </w:rPr>
        <w:t>504–514</w:t>
      </w:r>
      <w:r w:rsidR="00620CAE" w:rsidRPr="00620CAE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620CA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27E46" w:rsidRDefault="004E6506" w:rsidP="00D614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464984" w:rsidRPr="00464984">
        <w:rPr>
          <w:rFonts w:ascii="Times New Roman" w:hAnsi="Times New Roman" w:cs="Times New Roman"/>
          <w:color w:val="222222"/>
          <w:sz w:val="24"/>
          <w:szCs w:val="24"/>
        </w:rPr>
        <w:t xml:space="preserve">zpracování půdy, načasování, </w:t>
      </w:r>
      <w:r w:rsidR="00464984">
        <w:rPr>
          <w:rFonts w:ascii="Times New Roman" w:hAnsi="Times New Roman" w:cs="Times New Roman"/>
          <w:color w:val="222222"/>
          <w:sz w:val="24"/>
          <w:szCs w:val="24"/>
        </w:rPr>
        <w:t>vzcházení plevele</w:t>
      </w:r>
    </w:p>
    <w:p w:rsidR="00620CAE" w:rsidRPr="00D6143A" w:rsidRDefault="00620CAE" w:rsidP="00D6143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64984" w:rsidRDefault="004E6506" w:rsidP="00D61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>Dostupný z:</w:t>
      </w:r>
    </w:p>
    <w:p w:rsidR="00464984" w:rsidRDefault="007B7488" w:rsidP="00D61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464984" w:rsidRPr="00A834EB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https://www.cambridge.org/core/services/aop-cambridge-core/content/view/0D66096EA5FDF5E085CC63CEB9C80292/S0043174517000261a.pdf/timing_of_tillage_as_a_driver_of_weed_communities.pdf</w:t>
        </w:r>
      </w:hyperlink>
    </w:p>
    <w:p w:rsidR="00464984" w:rsidRDefault="00464984" w:rsidP="00D614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A90" w:rsidRDefault="00DD5825" w:rsidP="00D614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825">
        <w:rPr>
          <w:rFonts w:ascii="Times New Roman" w:hAnsi="Times New Roman" w:cs="Times New Roman"/>
          <w:bCs/>
          <w:sz w:val="24"/>
          <w:szCs w:val="24"/>
        </w:rPr>
        <w:t xml:space="preserve">Obdělávání půdy je důležitým nástrojem pro </w:t>
      </w:r>
      <w:r>
        <w:rPr>
          <w:rFonts w:ascii="Times New Roman" w:hAnsi="Times New Roman" w:cs="Times New Roman"/>
          <w:bCs/>
          <w:sz w:val="24"/>
          <w:szCs w:val="24"/>
        </w:rPr>
        <w:t>efektivní regulaci plevelů v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 různých systémech </w:t>
      </w:r>
      <w:r>
        <w:rPr>
          <w:rFonts w:ascii="Times New Roman" w:hAnsi="Times New Roman" w:cs="Times New Roman"/>
          <w:bCs/>
          <w:sz w:val="24"/>
          <w:szCs w:val="24"/>
        </w:rPr>
        <w:t xml:space="preserve">zpracování půdy. </w:t>
      </w:r>
      <w:r w:rsidRPr="00DD5825">
        <w:rPr>
          <w:rFonts w:ascii="Times New Roman" w:hAnsi="Times New Roman" w:cs="Times New Roman"/>
          <w:bCs/>
          <w:sz w:val="24"/>
          <w:szCs w:val="24"/>
        </w:rPr>
        <w:t>V systémech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1087">
        <w:rPr>
          <w:rFonts w:ascii="Times New Roman" w:hAnsi="Times New Roman" w:cs="Times New Roman"/>
          <w:bCs/>
          <w:sz w:val="24"/>
          <w:szCs w:val="24"/>
        </w:rPr>
        <w:t>organického</w:t>
      </w:r>
      <w:r>
        <w:rPr>
          <w:rFonts w:ascii="Times New Roman" w:hAnsi="Times New Roman" w:cs="Times New Roman"/>
          <w:bCs/>
          <w:sz w:val="24"/>
          <w:szCs w:val="24"/>
        </w:rPr>
        <w:t xml:space="preserve"> zemědělství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, při </w:t>
      </w:r>
      <w:r>
        <w:rPr>
          <w:rFonts w:ascii="Times New Roman" w:hAnsi="Times New Roman" w:cs="Times New Roman"/>
          <w:bCs/>
          <w:sz w:val="24"/>
          <w:szCs w:val="24"/>
        </w:rPr>
        <w:t>různém zpracování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 půdy jsou </w:t>
      </w:r>
      <w:r w:rsidR="00121087" w:rsidRPr="00121087">
        <w:rPr>
          <w:rFonts w:ascii="Times New Roman" w:hAnsi="Times New Roman" w:cs="Times New Roman"/>
          <w:bCs/>
          <w:sz w:val="24"/>
          <w:szCs w:val="24"/>
        </w:rPr>
        <w:t>známy</w:t>
      </w:r>
      <w:r w:rsidRPr="00DD58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postupy </w:t>
      </w:r>
      <w:r w:rsidRPr="00DD5825">
        <w:rPr>
          <w:rFonts w:ascii="Times New Roman" w:hAnsi="Times New Roman" w:cs="Times New Roman"/>
          <w:bCs/>
          <w:sz w:val="24"/>
          <w:szCs w:val="24"/>
        </w:rPr>
        <w:t>dostupné pěstitelům</w:t>
      </w:r>
      <w:r>
        <w:rPr>
          <w:rFonts w:ascii="Times New Roman" w:hAnsi="Times New Roman" w:cs="Times New Roman"/>
          <w:bCs/>
          <w:sz w:val="24"/>
          <w:szCs w:val="24"/>
        </w:rPr>
        <w:t xml:space="preserve"> pro snížení množství plevele. V konvenčních systémech se </w:t>
      </w:r>
      <w:r w:rsidRPr="00DD5825">
        <w:rPr>
          <w:rFonts w:ascii="Times New Roman" w:hAnsi="Times New Roman" w:cs="Times New Roman"/>
          <w:bCs/>
          <w:sz w:val="24"/>
          <w:szCs w:val="24"/>
        </w:rPr>
        <w:t>stále více využívá jako součást integrovaného systému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strategie </w:t>
      </w:r>
      <w:r>
        <w:rPr>
          <w:rFonts w:ascii="Times New Roman" w:hAnsi="Times New Roman" w:cs="Times New Roman"/>
          <w:bCs/>
          <w:sz w:val="24"/>
          <w:szCs w:val="24"/>
        </w:rPr>
        <w:t>regulace plevele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především herbicidy a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 zpracování půdy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1087">
        <w:rPr>
          <w:rFonts w:ascii="Times New Roman" w:hAnsi="Times New Roman" w:cs="Times New Roman"/>
          <w:bCs/>
          <w:sz w:val="24"/>
          <w:szCs w:val="24"/>
        </w:rPr>
        <w:t>Ale s</w:t>
      </w:r>
      <w:r w:rsidR="00D6143A">
        <w:rPr>
          <w:rFonts w:ascii="Times New Roman" w:hAnsi="Times New Roman" w:cs="Times New Roman"/>
          <w:bCs/>
          <w:sz w:val="24"/>
          <w:szCs w:val="24"/>
        </w:rPr>
        <w:t>e vznikem rezistencí plevelů</w:t>
      </w:r>
      <w:r w:rsidR="003D7EF8">
        <w:rPr>
          <w:rFonts w:ascii="Times New Roman" w:hAnsi="Times New Roman" w:cs="Times New Roman"/>
          <w:bCs/>
          <w:sz w:val="24"/>
          <w:szCs w:val="24"/>
        </w:rPr>
        <w:t>,</w:t>
      </w:r>
      <w:r w:rsidR="00D6143A">
        <w:rPr>
          <w:rFonts w:ascii="Times New Roman" w:hAnsi="Times New Roman" w:cs="Times New Roman"/>
          <w:bCs/>
          <w:sz w:val="24"/>
          <w:szCs w:val="24"/>
        </w:rPr>
        <w:t xml:space="preserve"> připadají v úvahu postupy</w:t>
      </w:r>
      <w:r w:rsidR="007B7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3A">
        <w:rPr>
          <w:rFonts w:ascii="Times New Roman" w:hAnsi="Times New Roman" w:cs="Times New Roman"/>
          <w:bCs/>
          <w:sz w:val="24"/>
          <w:szCs w:val="24"/>
        </w:rPr>
        <w:t>snižují</w:t>
      </w:r>
      <w:r w:rsidR="007B7488">
        <w:rPr>
          <w:rFonts w:ascii="Times New Roman" w:hAnsi="Times New Roman" w:cs="Times New Roman"/>
          <w:bCs/>
          <w:sz w:val="24"/>
          <w:szCs w:val="24"/>
        </w:rPr>
        <w:t>cí</w:t>
      </w:r>
      <w:r w:rsidR="00D6143A">
        <w:rPr>
          <w:rFonts w:ascii="Times New Roman" w:hAnsi="Times New Roman" w:cs="Times New Roman"/>
          <w:bCs/>
          <w:sz w:val="24"/>
          <w:szCs w:val="24"/>
        </w:rPr>
        <w:t xml:space="preserve"> potřebu herbicidů.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Obdělávání půdy je základním </w:t>
      </w:r>
      <w:r w:rsidR="00464984">
        <w:rPr>
          <w:rFonts w:ascii="Times New Roman" w:hAnsi="Times New Roman" w:cs="Times New Roman"/>
          <w:bCs/>
          <w:sz w:val="24"/>
          <w:szCs w:val="24"/>
        </w:rPr>
        <w:t>postupem při pěstování plodin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. I když je</w:t>
      </w:r>
      <w:r w:rsidR="00464984">
        <w:rPr>
          <w:rFonts w:ascii="Times New Roman" w:hAnsi="Times New Roman" w:cs="Times New Roman"/>
          <w:bCs/>
          <w:sz w:val="24"/>
          <w:szCs w:val="24"/>
        </w:rPr>
        <w:t xml:space="preserve"> zpracování půdy účinné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464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snížení populace plevelů a přípravu </w:t>
      </w:r>
      <w:r w:rsidR="00464984">
        <w:rPr>
          <w:rFonts w:ascii="Times New Roman" w:hAnsi="Times New Roman" w:cs="Times New Roman"/>
          <w:bCs/>
          <w:sz w:val="24"/>
          <w:szCs w:val="24"/>
        </w:rPr>
        <w:t xml:space="preserve">půdy pro zapravení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osiva plodiny, </w:t>
      </w:r>
      <w:r w:rsidR="00464984">
        <w:rPr>
          <w:rFonts w:ascii="Times New Roman" w:hAnsi="Times New Roman" w:cs="Times New Roman"/>
          <w:bCs/>
          <w:sz w:val="24"/>
          <w:szCs w:val="24"/>
        </w:rPr>
        <w:t>může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984">
        <w:rPr>
          <w:rFonts w:ascii="Times New Roman" w:hAnsi="Times New Roman" w:cs="Times New Roman"/>
          <w:bCs/>
          <w:sz w:val="24"/>
          <w:szCs w:val="24"/>
        </w:rPr>
        <w:t>zpracování půdy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dramaticky</w:t>
      </w:r>
      <w:r w:rsidR="00464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změn</w:t>
      </w:r>
      <w:r w:rsidR="00464984">
        <w:rPr>
          <w:rFonts w:ascii="Times New Roman" w:hAnsi="Times New Roman" w:cs="Times New Roman"/>
          <w:bCs/>
          <w:sz w:val="24"/>
          <w:szCs w:val="24"/>
        </w:rPr>
        <w:t>it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složení </w:t>
      </w:r>
      <w:r w:rsidR="00121087">
        <w:rPr>
          <w:rFonts w:ascii="Times New Roman" w:hAnsi="Times New Roman" w:cs="Times New Roman"/>
          <w:bCs/>
          <w:sz w:val="24"/>
          <w:szCs w:val="24"/>
        </w:rPr>
        <w:t>společenstev</w:t>
      </w:r>
      <w:r w:rsidR="00464984">
        <w:rPr>
          <w:rFonts w:ascii="Times New Roman" w:hAnsi="Times New Roman" w:cs="Times New Roman"/>
          <w:bCs/>
          <w:sz w:val="24"/>
          <w:szCs w:val="24"/>
        </w:rPr>
        <w:t xml:space="preserve"> plevelů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.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984">
        <w:rPr>
          <w:rFonts w:ascii="Times New Roman" w:hAnsi="Times New Roman" w:cs="Times New Roman"/>
          <w:bCs/>
          <w:sz w:val="24"/>
          <w:szCs w:val="24"/>
        </w:rPr>
        <w:t>V této práci byl sledován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984">
        <w:rPr>
          <w:rFonts w:ascii="Times New Roman" w:hAnsi="Times New Roman" w:cs="Times New Roman"/>
          <w:bCs/>
          <w:sz w:val="24"/>
          <w:szCs w:val="24"/>
        </w:rPr>
        <w:t xml:space="preserve">vliv termínu zpracování půdy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7802A0">
        <w:rPr>
          <w:rFonts w:ascii="Times New Roman" w:hAnsi="Times New Roman" w:cs="Times New Roman"/>
          <w:bCs/>
          <w:sz w:val="24"/>
          <w:szCs w:val="24"/>
        </w:rPr>
        <w:t>st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rukturu plevelných společenstev </w:t>
      </w:r>
      <w:r w:rsidR="007802A0">
        <w:rPr>
          <w:rFonts w:ascii="Times New Roman" w:hAnsi="Times New Roman" w:cs="Times New Roman"/>
          <w:bCs/>
          <w:sz w:val="24"/>
          <w:szCs w:val="24"/>
        </w:rPr>
        <w:t>ve č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tyřech </w:t>
      </w:r>
      <w:r w:rsidR="007802A0">
        <w:rPr>
          <w:rFonts w:ascii="Times New Roman" w:hAnsi="Times New Roman" w:cs="Times New Roman"/>
          <w:bCs/>
          <w:sz w:val="24"/>
          <w:szCs w:val="24"/>
        </w:rPr>
        <w:t>lokalitách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napříč severovýchodními Spojenými státy. Půda byla zpracována každé 2 týdny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během vegetačního období (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konce dubna do konce září 2013) a hustot</w:t>
      </w:r>
      <w:r w:rsidR="007802A0">
        <w:rPr>
          <w:rFonts w:ascii="Times New Roman" w:hAnsi="Times New Roman" w:cs="Times New Roman"/>
          <w:bCs/>
          <w:sz w:val="24"/>
          <w:szCs w:val="24"/>
        </w:rPr>
        <w:t>a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semenáč</w:t>
      </w:r>
      <w:r w:rsidR="007802A0">
        <w:rPr>
          <w:rFonts w:ascii="Times New Roman" w:hAnsi="Times New Roman" w:cs="Times New Roman"/>
          <w:bCs/>
          <w:sz w:val="24"/>
          <w:szCs w:val="24"/>
        </w:rPr>
        <w:t>k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ů plevelů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podle druhu byla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kvantifikován</w:t>
      </w:r>
      <w:r w:rsidR="007802A0">
        <w:rPr>
          <w:rFonts w:ascii="Times New Roman" w:hAnsi="Times New Roman" w:cs="Times New Roman"/>
          <w:bCs/>
          <w:sz w:val="24"/>
          <w:szCs w:val="24"/>
        </w:rPr>
        <w:t>a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2A0">
        <w:rPr>
          <w:rFonts w:ascii="Times New Roman" w:hAnsi="Times New Roman" w:cs="Times New Roman"/>
          <w:bCs/>
          <w:sz w:val="24"/>
          <w:szCs w:val="24"/>
        </w:rPr>
        <w:t>každých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6 týdnů po každé</w:t>
      </w:r>
      <w:r w:rsidR="00A70A90">
        <w:rPr>
          <w:rFonts w:ascii="Times New Roman" w:hAnsi="Times New Roman" w:cs="Times New Roman"/>
          <w:bCs/>
          <w:sz w:val="24"/>
          <w:szCs w:val="24"/>
        </w:rPr>
        <w:t>m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zpracování </w:t>
      </w:r>
      <w:r w:rsidR="00464984" w:rsidRPr="00464984">
        <w:rPr>
          <w:rFonts w:ascii="Times New Roman" w:hAnsi="Times New Roman" w:cs="Times New Roman"/>
          <w:bCs/>
          <w:sz w:val="24"/>
          <w:szCs w:val="24"/>
        </w:rPr>
        <w:t>půdy.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2A0">
        <w:rPr>
          <w:rFonts w:ascii="Times New Roman" w:hAnsi="Times New Roman" w:cs="Times New Roman"/>
          <w:bCs/>
          <w:sz w:val="24"/>
          <w:szCs w:val="24"/>
        </w:rPr>
        <w:t>Pro polní experiment byl</w:t>
      </w:r>
      <w:r w:rsidR="00A70A90">
        <w:rPr>
          <w:rFonts w:ascii="Times New Roman" w:hAnsi="Times New Roman" w:cs="Times New Roman"/>
          <w:bCs/>
          <w:sz w:val="24"/>
          <w:szCs w:val="24"/>
        </w:rPr>
        <w:t>y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náhodně vybrán</w:t>
      </w:r>
      <w:r w:rsidR="00A70A90">
        <w:rPr>
          <w:rFonts w:ascii="Times New Roman" w:hAnsi="Times New Roman" w:cs="Times New Roman"/>
          <w:bCs/>
          <w:sz w:val="24"/>
          <w:szCs w:val="24"/>
        </w:rPr>
        <w:t>y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blok</w:t>
      </w:r>
      <w:r w:rsidR="00A70A90">
        <w:rPr>
          <w:rFonts w:ascii="Times New Roman" w:hAnsi="Times New Roman" w:cs="Times New Roman"/>
          <w:bCs/>
          <w:sz w:val="24"/>
          <w:szCs w:val="24"/>
        </w:rPr>
        <w:t>y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půdy se čtyřmi opakováními pro každý typ zpracování půd</w:t>
      </w:r>
      <w:r w:rsidR="00FC5C8A">
        <w:rPr>
          <w:rFonts w:ascii="Times New Roman" w:hAnsi="Times New Roman" w:cs="Times New Roman"/>
          <w:bCs/>
          <w:sz w:val="24"/>
          <w:szCs w:val="24"/>
        </w:rPr>
        <w:t>y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a pro každou lokalitu</w:t>
      </w:r>
      <w:r w:rsidR="007802A0">
        <w:rPr>
          <w:rFonts w:ascii="Times New Roman" w:hAnsi="Times New Roman" w:cs="Times New Roman"/>
          <w:bCs/>
          <w:sz w:val="24"/>
          <w:szCs w:val="24"/>
        </w:rPr>
        <w:t>. C</w:t>
      </w:r>
      <w:r w:rsidR="007802A0" w:rsidRPr="007802A0">
        <w:rPr>
          <w:rFonts w:ascii="Times New Roman" w:hAnsi="Times New Roman" w:cs="Times New Roman"/>
          <w:bCs/>
          <w:sz w:val="24"/>
          <w:szCs w:val="24"/>
        </w:rPr>
        <w:t xml:space="preserve">elkem 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bylo vybráno </w:t>
      </w:r>
      <w:r w:rsidR="007802A0" w:rsidRPr="007802A0">
        <w:rPr>
          <w:rFonts w:ascii="Times New Roman" w:hAnsi="Times New Roman" w:cs="Times New Roman"/>
          <w:bCs/>
          <w:sz w:val="24"/>
          <w:szCs w:val="24"/>
        </w:rPr>
        <w:t xml:space="preserve">196 </w:t>
      </w:r>
      <w:r w:rsidR="007802A0">
        <w:rPr>
          <w:rFonts w:ascii="Times New Roman" w:hAnsi="Times New Roman" w:cs="Times New Roman"/>
          <w:bCs/>
          <w:sz w:val="24"/>
          <w:szCs w:val="24"/>
        </w:rPr>
        <w:t>parcel.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2A0" w:rsidRPr="007802A0">
        <w:rPr>
          <w:rFonts w:ascii="Times New Roman" w:hAnsi="Times New Roman" w:cs="Times New Roman"/>
          <w:bCs/>
          <w:sz w:val="24"/>
          <w:szCs w:val="24"/>
        </w:rPr>
        <w:t>Načasování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zpracování půdy bylo </w:t>
      </w:r>
      <w:r w:rsidR="00FC5C8A">
        <w:rPr>
          <w:rFonts w:ascii="Times New Roman" w:hAnsi="Times New Roman" w:cs="Times New Roman"/>
          <w:bCs/>
          <w:sz w:val="24"/>
          <w:szCs w:val="24"/>
        </w:rPr>
        <w:t>po všech stránkách nejdůležitějším</w:t>
      </w:r>
      <w:r w:rsidR="007802A0">
        <w:rPr>
          <w:rFonts w:ascii="Times New Roman" w:hAnsi="Times New Roman" w:cs="Times New Roman"/>
          <w:bCs/>
          <w:sz w:val="24"/>
          <w:szCs w:val="24"/>
        </w:rPr>
        <w:t xml:space="preserve"> faktorem pro vytváření struktury společenstev plevelů. </w:t>
      </w:r>
      <w:r w:rsidR="00FC5C8A">
        <w:rPr>
          <w:rFonts w:ascii="Times New Roman" w:hAnsi="Times New Roman" w:cs="Times New Roman"/>
          <w:bCs/>
          <w:sz w:val="24"/>
          <w:szCs w:val="24"/>
        </w:rPr>
        <w:t xml:space="preserve">V rámci studie byly zjištěny 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>t</w:t>
      </w:r>
      <w:r w:rsidR="00FC5C8A">
        <w:rPr>
          <w:rFonts w:ascii="Times New Roman" w:hAnsi="Times New Roman" w:cs="Times New Roman"/>
          <w:bCs/>
          <w:sz w:val="24"/>
          <w:szCs w:val="24"/>
        </w:rPr>
        <w:t xml:space="preserve">ři hlavní </w:t>
      </w:r>
      <w:r w:rsidR="007B7488">
        <w:rPr>
          <w:rFonts w:ascii="Times New Roman" w:hAnsi="Times New Roman" w:cs="Times New Roman"/>
          <w:bCs/>
          <w:sz w:val="24"/>
          <w:szCs w:val="24"/>
        </w:rPr>
        <w:t>doby provedení</w:t>
      </w:r>
      <w:bookmarkStart w:id="0" w:name="_GoBack"/>
      <w:bookmarkEnd w:id="0"/>
      <w:r w:rsidR="00FC5C8A">
        <w:rPr>
          <w:rFonts w:ascii="Times New Roman" w:hAnsi="Times New Roman" w:cs="Times New Roman"/>
          <w:bCs/>
          <w:sz w:val="24"/>
          <w:szCs w:val="24"/>
        </w:rPr>
        <w:t xml:space="preserve"> orby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>, které vedly k</w:t>
      </w:r>
      <w:r w:rsidR="00FC5C8A">
        <w:rPr>
          <w:rFonts w:ascii="Times New Roman" w:hAnsi="Times New Roman" w:cs="Times New Roman"/>
          <w:bCs/>
          <w:sz w:val="24"/>
          <w:szCs w:val="24"/>
        </w:rPr>
        <w:t>e vzniku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 xml:space="preserve"> podobný</w:t>
      </w:r>
      <w:r w:rsidR="00FC5C8A">
        <w:rPr>
          <w:rFonts w:ascii="Times New Roman" w:hAnsi="Times New Roman" w:cs="Times New Roman"/>
          <w:bCs/>
          <w:sz w:val="24"/>
          <w:szCs w:val="24"/>
        </w:rPr>
        <w:t>ch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 xml:space="preserve"> společenst</w:t>
      </w:r>
      <w:r w:rsidR="00FC5C8A">
        <w:rPr>
          <w:rFonts w:ascii="Times New Roman" w:hAnsi="Times New Roman" w:cs="Times New Roman"/>
          <w:bCs/>
          <w:sz w:val="24"/>
          <w:szCs w:val="24"/>
        </w:rPr>
        <w:t xml:space="preserve">ev plevelů. 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>Ve všech lokalitách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byla ve vegetačním období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 xml:space="preserve"> ce</w:t>
      </w:r>
      <w:r w:rsidR="00FC5C8A">
        <w:rPr>
          <w:rFonts w:ascii="Times New Roman" w:hAnsi="Times New Roman" w:cs="Times New Roman"/>
          <w:bCs/>
          <w:sz w:val="24"/>
          <w:szCs w:val="24"/>
        </w:rPr>
        <w:t>lková hustota plevelů největší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C8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 nejmenší </w:t>
      </w:r>
      <w:r w:rsidR="00FC5C8A">
        <w:rPr>
          <w:rFonts w:ascii="Times New Roman" w:hAnsi="Times New Roman" w:cs="Times New Roman"/>
          <w:bCs/>
          <w:sz w:val="24"/>
          <w:szCs w:val="24"/>
        </w:rPr>
        <w:t xml:space="preserve">nerovnoměrností </w:t>
      </w:r>
      <w:r w:rsidR="00FC5C8A" w:rsidRPr="00FC5C8A">
        <w:rPr>
          <w:rFonts w:ascii="Times New Roman" w:hAnsi="Times New Roman" w:cs="Times New Roman"/>
          <w:bCs/>
          <w:sz w:val="24"/>
          <w:szCs w:val="24"/>
        </w:rPr>
        <w:t xml:space="preserve">plevelů </w:t>
      </w:r>
      <w:r w:rsidR="00FC5C8A">
        <w:rPr>
          <w:rFonts w:ascii="Times New Roman" w:hAnsi="Times New Roman" w:cs="Times New Roman"/>
          <w:bCs/>
          <w:sz w:val="24"/>
          <w:szCs w:val="24"/>
        </w:rPr>
        <w:t>v prostoru.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A70A90">
        <w:rPr>
          <w:rFonts w:ascii="Times New Roman" w:hAnsi="Times New Roman" w:cs="Times New Roman"/>
          <w:bCs/>
          <w:sz w:val="24"/>
          <w:szCs w:val="24"/>
        </w:rPr>
        <w:t>nejčasnějšího zpracování půdy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poslední</w:t>
      </w:r>
      <w:r>
        <w:rPr>
          <w:rFonts w:ascii="Times New Roman" w:hAnsi="Times New Roman" w:cs="Times New Roman"/>
          <w:bCs/>
          <w:sz w:val="24"/>
          <w:szCs w:val="24"/>
        </w:rPr>
        <w:t>ho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5825">
        <w:rPr>
          <w:rFonts w:ascii="Times New Roman" w:hAnsi="Times New Roman" w:cs="Times New Roman"/>
          <w:bCs/>
          <w:sz w:val="24"/>
          <w:szCs w:val="24"/>
        </w:rPr>
        <w:t xml:space="preserve">termínu, ve kterém půda byla zpracována </w:t>
      </w:r>
      <w:r w:rsidR="00A70A90" w:rsidRPr="00DD5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byl celkový rozptyl </w:t>
      </w:r>
      <w:proofErr w:type="gramStart"/>
      <w:r w:rsidR="00A70A90">
        <w:rPr>
          <w:rFonts w:ascii="Times New Roman" w:hAnsi="Times New Roman" w:cs="Times New Roman"/>
          <w:bCs/>
          <w:sz w:val="24"/>
          <w:szCs w:val="24"/>
        </w:rPr>
        <w:t xml:space="preserve">snížen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>428</w:t>
      </w:r>
      <w:proofErr w:type="gramEnd"/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 ± 393 na 159 ± 189 rostlin m</w:t>
      </w:r>
      <w:r w:rsidR="00A70A90" w:rsidRPr="00A70A90">
        <w:rPr>
          <w:rFonts w:ascii="Times New Roman" w:hAnsi="Times New Roman" w:cs="Times New Roman"/>
          <w:bCs/>
          <w:sz w:val="24"/>
          <w:szCs w:val="24"/>
          <w:vertAlign w:val="superscript"/>
        </w:rPr>
        <w:t>-2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 a zvýšila se rovnoměrnost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>od 0,53 ± 0,25 do 0,72 ± 0,20.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>
        <w:rPr>
          <w:rFonts w:ascii="Times New Roman" w:hAnsi="Times New Roman" w:cs="Times New Roman"/>
          <w:bCs/>
          <w:sz w:val="24"/>
          <w:szCs w:val="24"/>
        </w:rPr>
        <w:t>V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ýsledky 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studie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ukazují, že načasování </w:t>
      </w:r>
      <w:r w:rsidR="00A70A90">
        <w:rPr>
          <w:rFonts w:ascii="Times New Roman" w:hAnsi="Times New Roman" w:cs="Times New Roman"/>
          <w:bCs/>
          <w:sz w:val="24"/>
          <w:szCs w:val="24"/>
        </w:rPr>
        <w:t>zpracování půdy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 ovlivňuje strukturu </w:t>
      </w:r>
      <w:r w:rsidR="00A70A90">
        <w:rPr>
          <w:rFonts w:ascii="Times New Roman" w:hAnsi="Times New Roman" w:cs="Times New Roman"/>
          <w:bCs/>
          <w:sz w:val="24"/>
          <w:szCs w:val="24"/>
        </w:rPr>
        <w:t>plevelných společenstev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>, což naznačuje, že zemědělci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mohou </w:t>
      </w:r>
      <w:r w:rsidR="00A70A90">
        <w:rPr>
          <w:rFonts w:ascii="Times New Roman" w:hAnsi="Times New Roman" w:cs="Times New Roman"/>
          <w:bCs/>
          <w:sz w:val="24"/>
          <w:szCs w:val="24"/>
        </w:rPr>
        <w:t>ovlivňovat plevelná společenstva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 xml:space="preserve"> a potenciál plevele úpravou časového rozvrhu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>zpracování</w:t>
      </w:r>
      <w:r w:rsidR="00A70A90">
        <w:rPr>
          <w:rFonts w:ascii="Times New Roman" w:hAnsi="Times New Roman" w:cs="Times New Roman"/>
          <w:bCs/>
          <w:sz w:val="24"/>
          <w:szCs w:val="24"/>
        </w:rPr>
        <w:t xml:space="preserve"> půdy</w:t>
      </w:r>
      <w:r w:rsidR="00A70A90" w:rsidRPr="00A70A90">
        <w:rPr>
          <w:rFonts w:ascii="Times New Roman" w:hAnsi="Times New Roman" w:cs="Times New Roman"/>
          <w:bCs/>
          <w:sz w:val="24"/>
          <w:szCs w:val="24"/>
        </w:rPr>
        <w:t>.</w:t>
      </w:r>
    </w:p>
    <w:p w:rsidR="00D6143A" w:rsidRDefault="00D6143A" w:rsidP="00D6143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78A0" w:rsidRDefault="00D178A0" w:rsidP="00D6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D61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D61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21087"/>
    <w:rsid w:val="0012376D"/>
    <w:rsid w:val="00193ABB"/>
    <w:rsid w:val="001E5FFB"/>
    <w:rsid w:val="002011A7"/>
    <w:rsid w:val="00295486"/>
    <w:rsid w:val="002B6084"/>
    <w:rsid w:val="002E1E7B"/>
    <w:rsid w:val="003854E0"/>
    <w:rsid w:val="003D7EF8"/>
    <w:rsid w:val="0041496B"/>
    <w:rsid w:val="00424057"/>
    <w:rsid w:val="00464984"/>
    <w:rsid w:val="004E6506"/>
    <w:rsid w:val="00533109"/>
    <w:rsid w:val="00567815"/>
    <w:rsid w:val="00571D3F"/>
    <w:rsid w:val="006059BA"/>
    <w:rsid w:val="006169D7"/>
    <w:rsid w:val="00620CAE"/>
    <w:rsid w:val="006346CB"/>
    <w:rsid w:val="006B0CFC"/>
    <w:rsid w:val="007802A0"/>
    <w:rsid w:val="0078533F"/>
    <w:rsid w:val="007B7488"/>
    <w:rsid w:val="00845261"/>
    <w:rsid w:val="008A10BF"/>
    <w:rsid w:val="00912E2E"/>
    <w:rsid w:val="00942001"/>
    <w:rsid w:val="009728B7"/>
    <w:rsid w:val="00A70A90"/>
    <w:rsid w:val="00A77744"/>
    <w:rsid w:val="00AC6818"/>
    <w:rsid w:val="00B861F5"/>
    <w:rsid w:val="00BA0B6D"/>
    <w:rsid w:val="00BF2561"/>
    <w:rsid w:val="00C2459D"/>
    <w:rsid w:val="00C46B8A"/>
    <w:rsid w:val="00D06FF0"/>
    <w:rsid w:val="00D178A0"/>
    <w:rsid w:val="00D6143A"/>
    <w:rsid w:val="00D67FD8"/>
    <w:rsid w:val="00DD0934"/>
    <w:rsid w:val="00DD5825"/>
    <w:rsid w:val="00E20298"/>
    <w:rsid w:val="00E237FF"/>
    <w:rsid w:val="00E27E46"/>
    <w:rsid w:val="00E4605D"/>
    <w:rsid w:val="00EE77E6"/>
    <w:rsid w:val="00FA66F6"/>
    <w:rsid w:val="00FB5228"/>
    <w:rsid w:val="00F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6498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bridge.org/core/services/aop-cambridge-core/content/view/0D66096EA5FDF5E085CC63CEB9C80292/S0043174517000261a.pdf/timing_of_tillage_as_a_driver_of_weed_communities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15</cp:revision>
  <dcterms:created xsi:type="dcterms:W3CDTF">2017-10-05T06:45:00Z</dcterms:created>
  <dcterms:modified xsi:type="dcterms:W3CDTF">2017-11-16T12:06:00Z</dcterms:modified>
</cp:coreProperties>
</file>