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06959" w:rsidRPr="003A0ED4" w:rsidP="0062205A">
      <w:pPr>
        <w:spacing w:before="0"/>
        <w:jc w:val="both"/>
        <w:rPr>
          <w:rFonts w:ascii="Arial" w:hAnsi="Arial" w:cs="Arial"/>
          <w:b/>
          <w:sz w:val="28"/>
        </w:rPr>
      </w:pPr>
      <w:r w:rsidRPr="003A0ED4">
        <w:rPr>
          <w:rFonts w:ascii="Arial" w:hAnsi="Arial" w:cs="Arial"/>
          <w:b/>
          <w:sz w:val="28"/>
          <w:szCs w:val="24"/>
          <w:shd w:val="clear" w:color="auto" w:fill="FFFFFF"/>
        </w:rPr>
        <w:t>Hodnocení ekonomických aspektů protierozní ochrany zemědělské půdy, certifikovaná metodika</w:t>
      </w:r>
    </w:p>
    <w:p w:rsidR="0062205A" w:rsidRPr="003A0ED4" w:rsidP="0062205A">
      <w:pPr>
        <w:jc w:val="both"/>
        <w:rPr>
          <w:rFonts w:ascii="Arial" w:hAnsi="Arial" w:cs="Arial"/>
          <w:b/>
          <w:sz w:val="28"/>
        </w:rPr>
      </w:pPr>
      <w:r w:rsidRPr="003A0ED4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Konečná j., Pražan J., Podhrázská J., Kučera J., Koutná K., Fiala R.</w:t>
      </w:r>
    </w:p>
    <w:p w:rsidR="0062205A" w:rsidRPr="003A0ED4" w:rsidP="0062205A">
      <w:pPr>
        <w:jc w:val="both"/>
        <w:rPr>
          <w:rFonts w:ascii="Arial" w:hAnsi="Arial" w:cs="Arial"/>
          <w:sz w:val="24"/>
        </w:rPr>
      </w:pP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Konečná j., Pražan J., Podhrázská J., Kučera J., Koutná K., Fiala R.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(2014):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Hodnocení ekonomických aspektů protierozní ochrany zemědělské půdy, certifikovaná metodika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F6A3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CF6A31" w:rsidR="0080695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Výzkumný ústav meliorací a ochrany půdy, v.v.i., Brno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</w:t>
      </w:r>
      <w:r w:rsidRPr="00CF6A31" w:rsidR="0080695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ISBN 978-80-87361-26-9.</w:t>
      </w:r>
      <w:r w:rsidRPr="00CF6A31" w:rsidR="0060621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50s.</w:t>
      </w:r>
    </w:p>
    <w:p w:rsidR="003A0ED4" w:rsidP="0062205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Klíčová slova: </w:t>
      </w:r>
      <w:r w:rsidRPr="003A0ED4">
        <w:rPr>
          <w:rFonts w:ascii="Arial" w:hAnsi="Arial" w:cs="Arial"/>
          <w:sz w:val="24"/>
          <w:szCs w:val="24"/>
          <w:shd w:val="clear" w:color="auto" w:fill="FFFFFF"/>
        </w:rPr>
        <w:t>ekonomika, eroze, cash flow</w:t>
      </w:r>
    </w:p>
    <w:p w:rsidR="00806959" w:rsidRPr="00CF6A31" w:rsidP="0062205A">
      <w:pPr>
        <w:jc w:val="both"/>
        <w:rPr>
          <w:rFonts w:ascii="Arial" w:hAnsi="Arial" w:cs="Arial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62205A" w:rsidRPr="00CF6A31" w:rsidP="0062205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0ED4">
        <w:rPr>
          <w:rFonts w:ascii="Arial" w:hAnsi="Arial" w:cs="Arial"/>
          <w:szCs w:val="24"/>
          <w:shd w:val="clear" w:color="auto" w:fill="FFFFFF"/>
        </w:rPr>
        <w:t>http://www.uzei.cz/data/usr_001_cz_soubory/metodika_ekon_hodnoceni_protieroz_opatreni.pdf</w:t>
      </w:r>
    </w:p>
    <w:p w:rsidR="00806959" w:rsidRPr="00CF6A31" w:rsidP="0060621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Tato metodika je 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>primárně určena pro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pracovník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pozemkových úřadů, projektantům protierozních opatření, správním úřadům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orgánům územního plánování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 xml:space="preserve"> s cílem přispět k uplatňování opatření pro ochranu zemědělské půdy, zejména v rámci pozemkových úprav.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 xml:space="preserve">alšími možnými uživateli jsou 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vlastní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 xml:space="preserve">ci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a uživatel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 xml:space="preserve">é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zemědělské půdy. </w:t>
      </w:r>
      <w:r w:rsidR="00A861DB">
        <w:rPr>
          <w:rFonts w:ascii="Arial" w:hAnsi="Arial" w:cs="Arial"/>
          <w:sz w:val="24"/>
          <w:szCs w:val="24"/>
          <w:shd w:val="clear" w:color="auto" w:fill="FFFFFF"/>
        </w:rPr>
        <w:t>Uvedené e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konomick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rozvah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61DB">
        <w:rPr>
          <w:rFonts w:ascii="Arial" w:hAnsi="Arial" w:cs="Arial"/>
          <w:sz w:val="24"/>
          <w:szCs w:val="24"/>
          <w:shd w:val="clear" w:color="auto" w:fill="FFFFFF"/>
        </w:rPr>
        <w:t xml:space="preserve">mohou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poskyt</w:t>
      </w:r>
      <w:r w:rsidR="00A861DB">
        <w:rPr>
          <w:rFonts w:ascii="Arial" w:hAnsi="Arial" w:cs="Arial"/>
          <w:sz w:val="24"/>
          <w:szCs w:val="24"/>
          <w:shd w:val="clear" w:color="auto" w:fill="FFFFFF"/>
        </w:rPr>
        <w:t>nout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argumenty pro dosažení cílů ochrany půdy </w:t>
      </w:r>
      <w:r w:rsidR="00A861DB">
        <w:rPr>
          <w:rFonts w:ascii="Arial" w:hAnsi="Arial" w:cs="Arial"/>
          <w:sz w:val="24"/>
          <w:szCs w:val="24"/>
          <w:shd w:val="clear" w:color="auto" w:fill="FFFFFF"/>
        </w:rPr>
        <w:t xml:space="preserve">případně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vody a 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>mohou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sloužit jako podklad pro rozhodování, řízení a kontrolu jejich realizace. Dále lze metodiku využít v rámci hodnocení efektu různých nástrojů politiky v procesu protierozní ochrany půdy a pozemkových úprav. Údaje o nákladech a přínosech je </w:t>
      </w:r>
      <w:r w:rsidR="00A861DB">
        <w:rPr>
          <w:rFonts w:ascii="Arial" w:hAnsi="Arial" w:cs="Arial"/>
          <w:sz w:val="24"/>
          <w:szCs w:val="24"/>
          <w:shd w:val="clear" w:color="auto" w:fill="FFFFFF"/>
        </w:rPr>
        <w:t xml:space="preserve">nicméně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nutné brát 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 xml:space="preserve">pouze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jako příklady a pro provedení obdobných hodnocení je žádoucí vstupní data aktualizovat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 xml:space="preserve"> o současné ceny</w:t>
      </w:r>
      <w:r w:rsidR="00A861DB">
        <w:rPr>
          <w:rFonts w:ascii="Arial" w:hAnsi="Arial" w:cs="Arial"/>
          <w:sz w:val="24"/>
          <w:szCs w:val="24"/>
          <w:shd w:val="clear" w:color="auto" w:fill="FFFFFF"/>
        </w:rPr>
        <w:t xml:space="preserve"> (metodika vychází ze stavu před rokem vydání tedy 2014)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 xml:space="preserve"> Publikace obsahuje kapitoly zabývající se souhrnem dat nutných pro stanovení nákladů a příjmů, stanovení přínosů protierozních opatření, stanovení nákladů a ekonomickou bilanci. Na příkladu ekonomické bilance pro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 xml:space="preserve">tierozních opatření v povodí vodárenské nádrže 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>Hubenov je ukázán postup, resp. výsledky sledování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 xml:space="preserve"> (kapitola 4)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 xml:space="preserve"> Je zde například shrnuta plocha jednotlivých katastrů, náklady za jednotlivé katastry a pro jednotlivá společná zařízení (meze, zatravnění, retenční nádrž). Výsledná tabulka pak obsahuje</w:t>
      </w:r>
      <w:r w:rsidR="009945C1">
        <w:rPr>
          <w:rFonts w:ascii="Arial" w:hAnsi="Arial" w:cs="Arial"/>
          <w:sz w:val="24"/>
          <w:szCs w:val="24"/>
          <w:shd w:val="clear" w:color="auto" w:fill="FFFFFF"/>
        </w:rPr>
        <w:t xml:space="preserve"> shrnuté přínosy a náklady resp.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 xml:space="preserve"> výsledků cash flow před a po výpočtu čisté souč</w:t>
      </w:r>
      <w:r w:rsidR="009945C1">
        <w:rPr>
          <w:rFonts w:ascii="Arial" w:hAnsi="Arial" w:cs="Arial"/>
          <w:sz w:val="24"/>
          <w:szCs w:val="24"/>
          <w:shd w:val="clear" w:color="auto" w:fill="FFFFFF"/>
        </w:rPr>
        <w:t xml:space="preserve">asné 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>hodnoty. V kapitole 5 jsou pak shrnuty n</w:t>
      </w:r>
      <w:r w:rsidRPr="00CF6A31" w:rsidR="0060621E">
        <w:rPr>
          <w:rFonts w:ascii="Arial" w:hAnsi="Arial" w:cs="Arial"/>
          <w:sz w:val="24"/>
          <w:szCs w:val="24"/>
          <w:shd w:val="clear" w:color="auto" w:fill="FFFFFF"/>
        </w:rPr>
        <w:t>ástroje politiky využitelné pro protierozní ochranu zemědělských půd</w:t>
      </w:r>
      <w:r w:rsidRPr="00CF6A31" w:rsidR="004F0FA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F0FA8" w:rsidRPr="00CF6A31" w:rsidP="004F0FA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>Metodika doporučuje postup, vstupy, zdroje a kritéria pro vyhodnocení ekonomických aspektů protierozní ochrany zemědělské půdy. Ekonomický přínos metodiky pro uživatele spočívá ve zkrácení doby potřebné pro vypracování ekonomické bilance projektu protierozní ochrany a to o přibližně 50 %.</w:t>
      </w:r>
    </w:p>
    <w:p w:rsidR="0062205A" w:rsidRPr="00CF6A31" w:rsidP="009945C1">
      <w:pPr>
        <w:jc w:val="both"/>
        <w:rPr>
          <w:rFonts w:ascii="Arial" w:hAnsi="Arial" w:cs="Arial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3A0ED4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</w:p>
    <w:sectPr w:rsidSect="00647C02">
      <w:type w:val="nextPage"/>
      <w:pgSz w:w="11906" w:h="16838"/>
      <w:pgMar w:top="1417" w:right="1417" w:bottom="1417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D8D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02"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694F-7ECD-454A-80D5-F6B5D5C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4</cp:revision>
  <dcterms:created xsi:type="dcterms:W3CDTF">2017-11-01T12:44:00Z</dcterms:created>
  <dcterms:modified xsi:type="dcterms:W3CDTF">2017-11-09T15:05:00Z</dcterms:modified>
</cp:coreProperties>
</file>