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B16CAC" w:rsidRPr="00AC6D47" w:rsidP="00B16CAC">
      <w:pPr>
        <w:spacing w:before="0"/>
        <w:jc w:val="both"/>
        <w:rPr>
          <w:rFonts w:ascii="Arial" w:hAnsi="Arial" w:cs="Arial"/>
          <w:b/>
          <w:sz w:val="28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  <w:t>Aplikace</w:t>
      </w:r>
      <w:r w:rsidRPr="00B16CAC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  <w:t xml:space="preserve"> kalů z čistíren odpadních vod 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  <w:t xml:space="preserve">jako </w:t>
      </w:r>
      <w:r w:rsidRPr="00B16CAC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  <w:t>ochran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  <w:t>a</w:t>
      </w:r>
      <w:r w:rsidRPr="00B16CAC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  <w:t xml:space="preserve"> proti 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  <w:t xml:space="preserve">vodní </w:t>
      </w:r>
      <w:r w:rsidRPr="00B16CAC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  <w:t>erozi při re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  <w:t xml:space="preserve">kultivaci </w:t>
      </w:r>
      <w:r w:rsidRPr="00B16CAC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  <w:t>vápencových lomů</w:t>
      </w:r>
    </w:p>
    <w:p w:rsidR="00B16CAC" w:rsidP="00B16CAC">
      <w:pPr>
        <w:jc w:val="both"/>
        <w:rPr>
          <w:rFonts w:ascii="Arial" w:hAnsi="Arial" w:cs="Arial"/>
          <w:b/>
          <w:sz w:val="28"/>
          <w:szCs w:val="24"/>
          <w:shd w:val="clear" w:color="auto" w:fill="FFFFFF"/>
        </w:rPr>
      </w:pPr>
      <w:r w:rsidRPr="00B16CAC">
        <w:rPr>
          <w:rFonts w:ascii="Arial" w:hAnsi="Arial" w:cs="Arial"/>
          <w:b/>
          <w:sz w:val="28"/>
          <w:szCs w:val="24"/>
          <w:shd w:val="clear" w:color="auto" w:fill="FFFFFF"/>
        </w:rPr>
        <w:t>Contribution of sewage sludge to erosion control in the rehabilitation of limestone quarries</w:t>
      </w:r>
    </w:p>
    <w:p w:rsidR="00B16CAC" w:rsidRPr="00B16CAC" w:rsidP="00B16CAC">
      <w:pPr>
        <w:jc w:val="both"/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  <w:t>Sort</w:t>
      </w:r>
      <w:r w:rsidRPr="00FA3200" w:rsidR="00FA3200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  <w:t xml:space="preserve"> </w:t>
      </w:r>
      <w:r w:rsidRPr="00B16CAC" w:rsidR="00FA3200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  <w:t>X.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  <w:t xml:space="preserve">, </w:t>
      </w:r>
      <w:r w:rsidRPr="00B16CAC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  <w:t xml:space="preserve">Alcariz </w:t>
      </w:r>
      <w:r w:rsidRPr="00B16CAC" w:rsidR="00FA3200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  <w:t>J. M.</w:t>
      </w:r>
    </w:p>
    <w:p w:rsidR="00B16CAC" w:rsidRPr="00B16CAC" w:rsidP="00B16CAC">
      <w:pPr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</w:pPr>
      <w:r w:rsidRPr="00B16CA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Sort X.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, </w:t>
      </w:r>
      <w:r w:rsidRPr="00B16CA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Alcariz J.M. </w:t>
      </w:r>
      <w:r w:rsidRPr="00B44BF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(</w:t>
      </w:r>
      <w:r>
        <w:rPr>
          <w:rFonts w:ascii="Arial" w:hAnsi="Arial" w:cs="Arial"/>
          <w:sz w:val="24"/>
          <w:szCs w:val="24"/>
        </w:rPr>
        <w:t xml:space="preserve">1996): </w:t>
      </w:r>
      <w:r w:rsidRPr="00B16CAC">
        <w:rPr>
          <w:rFonts w:ascii="Arial" w:hAnsi="Arial" w:cs="Arial"/>
          <w:sz w:val="24"/>
          <w:szCs w:val="24"/>
        </w:rPr>
        <w:t>Contribution of sewage sludge to erosion control in the rehabilitation of limestone quarries</w:t>
      </w:r>
      <w:r>
        <w:rPr>
          <w:rFonts w:ascii="Arial" w:hAnsi="Arial" w:cs="Arial"/>
          <w:sz w:val="24"/>
          <w:szCs w:val="24"/>
        </w:rPr>
        <w:t>.</w:t>
      </w:r>
      <w:r w:rsidRPr="00B16CA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Land Degradation &amp; 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Development, Vol. 7, 69-76</w:t>
      </w:r>
      <w:r w:rsidRPr="00B16CA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.</w:t>
      </w:r>
    </w:p>
    <w:p w:rsidR="00B16CAC" w:rsidRPr="009E31F8" w:rsidP="00B16CAC">
      <w:pPr>
        <w:jc w:val="both"/>
        <w:rPr>
          <w:rFonts w:ascii="Arial" w:hAnsi="Arial" w:cs="Arial"/>
          <w:sz w:val="24"/>
          <w:szCs w:val="24"/>
        </w:rPr>
      </w:pPr>
      <w:r w:rsidRPr="00B44BFD">
        <w:rPr>
          <w:rFonts w:ascii="Arial" w:hAnsi="Arial" w:cs="Arial"/>
          <w:b/>
          <w:sz w:val="24"/>
          <w:szCs w:val="24"/>
        </w:rPr>
        <w:t>Klíčová slova:</w:t>
      </w:r>
      <w:r>
        <w:rPr>
          <w:rFonts w:ascii="Arial" w:hAnsi="Arial" w:cs="Arial"/>
          <w:sz w:val="24"/>
          <w:szCs w:val="24"/>
        </w:rPr>
        <w:t xml:space="preserve"> </w:t>
      </w:r>
      <w:r w:rsidR="004F3A5E">
        <w:rPr>
          <w:rFonts w:ascii="Arial" w:hAnsi="Arial" w:cs="Arial"/>
          <w:sz w:val="24"/>
          <w:szCs w:val="24"/>
        </w:rPr>
        <w:t>stabilita agregátů, dešťový simulátor, odnos, čistírenské kaly, plošná eroze, rekultivace</w:t>
      </w:r>
    </w:p>
    <w:p w:rsidR="00B16CAC" w:rsidP="00B16CAC">
      <w:pPr>
        <w:rPr>
          <w:rFonts w:ascii="Arial" w:hAnsi="Arial" w:cs="Arial"/>
        </w:rPr>
      </w:pPr>
      <w:r w:rsidRPr="00CF6A31">
        <w:rPr>
          <w:rFonts w:ascii="Arial" w:hAnsi="Arial" w:cs="Arial"/>
          <w:b/>
          <w:sz w:val="24"/>
          <w:szCs w:val="24"/>
          <w:shd w:val="clear" w:color="auto" w:fill="FFFFFF"/>
        </w:rPr>
        <w:t>Dostupný z</w:t>
      </w:r>
      <w:r w:rsidRPr="00CF6A31">
        <w:rPr>
          <w:rFonts w:ascii="Arial" w:hAnsi="Arial" w:cs="Arial"/>
        </w:rPr>
        <w:t xml:space="preserve"> </w:t>
      </w:r>
      <w:r w:rsidRPr="004F3A5E" w:rsidR="004F3A5E">
        <w:rPr>
          <w:rFonts w:ascii="Arial" w:hAnsi="Arial" w:cs="Arial"/>
        </w:rPr>
        <w:t>http://onlinelibrary.wiley.com/doi/10.1002/(SICI)1099-145X(199603)7:1%3C69::AID-LDR217%3E3.0.CO;2-2/abstract</w:t>
      </w:r>
    </w:p>
    <w:p w:rsidR="00687289" w:rsidP="00B16CAC">
      <w:pPr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</w:pPr>
      <w:r w:rsidRPr="0068728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Cílem </w:t>
      </w:r>
      <w:r w:rsidR="007C0B66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této poměrně extrémní </w:t>
      </w:r>
      <w:r w:rsidRPr="0068728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studie bylo vyhodnotit vliv 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aplikace </w:t>
      </w:r>
      <w:r w:rsidRPr="0068728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vysokých dávek 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čistírenských </w:t>
      </w:r>
      <w:r w:rsidRPr="0068728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kalů na agregaci půdy a zhodnotit </w:t>
      </w:r>
      <w:r w:rsidR="004F3A5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vliv</w:t>
      </w:r>
      <w:r w:rsidRPr="0068728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</w:t>
      </w:r>
      <w:r w:rsidR="004F3A5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na</w:t>
      </w:r>
      <w:r w:rsidRPr="0068728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snížení eroze půdy jak v přírodních, tak v simulovaných dešťových podmínkách. 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Byly vyhodnocovány d</w:t>
      </w:r>
      <w:r w:rsidRPr="0068728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ávky 200 a 400 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tun/</w:t>
      </w:r>
      <w:r w:rsidRPr="0068728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ha</w:t>
      </w:r>
      <w:r w:rsidRPr="00687289">
        <w:rPr>
          <w:rFonts w:ascii="Arial" w:eastAsia="Times New Roman" w:hAnsi="Arial" w:cs="Arial"/>
          <w:bCs/>
          <w:color w:val="000000"/>
          <w:kern w:val="36"/>
          <w:sz w:val="24"/>
          <w:szCs w:val="24"/>
          <w:vertAlign w:val="superscript"/>
          <w:lang w:eastAsia="cs-CZ"/>
        </w:rPr>
        <w:t>-1</w:t>
      </w:r>
      <w:r w:rsidRPr="0068728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(su</w:t>
      </w:r>
      <w:r w:rsidR="00B16CA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šiny</w:t>
      </w:r>
      <w:r w:rsidRPr="0068728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)</w:t>
      </w:r>
      <w:r w:rsidR="00B16CA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, které byly</w:t>
      </w:r>
      <w:r w:rsidRPr="0068728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aplikovány do půdy experimentálních pozemků umístěných na svahu o </w:t>
      </w:r>
      <w:r w:rsidR="00B16CA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sklonitosti </w:t>
      </w:r>
      <w:r w:rsidRPr="0068728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28 stup</w:t>
      </w:r>
      <w:r w:rsidR="00B16CA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ňů</w:t>
      </w:r>
      <w:r w:rsidRPr="0068728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. Byly testovány dva způsoby aplikace kalu: předmísení do půdy před </w:t>
      </w:r>
      <w:r w:rsidR="00B16CA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aplik</w:t>
      </w:r>
      <w:r w:rsidRPr="0068728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ací na svah a přímá aplikace na povrch půdy. </w:t>
      </w:r>
      <w:r w:rsidR="00B16CA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Plošná e</w:t>
      </w:r>
      <w:r w:rsidRPr="0068728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roze byla měřena sběrem sedimentu</w:t>
      </w:r>
      <w:r w:rsidR="00B16CA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v</w:t>
      </w:r>
      <w:r w:rsidR="007C0B66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 </w:t>
      </w:r>
      <w:r w:rsidR="00B16CA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zařízeních</w:t>
      </w:r>
      <w:r w:rsidR="007C0B66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</w:t>
      </w:r>
      <w:r w:rsidR="00B16CA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na </w:t>
      </w:r>
      <w:r w:rsidR="007C0B66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patě</w:t>
      </w:r>
      <w:r w:rsidR="00B16CA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svahu</w:t>
      </w:r>
      <w:r w:rsidRPr="0068728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. </w:t>
      </w:r>
      <w:r w:rsidR="00B16CA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Pro pokus byly použity s</w:t>
      </w:r>
      <w:r w:rsidRPr="0068728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imulované dešťové srážky s intenzitou 64 mm h</w:t>
      </w:r>
      <w:r w:rsidRPr="00B16CAC">
        <w:rPr>
          <w:rFonts w:ascii="Arial" w:eastAsia="Times New Roman" w:hAnsi="Arial" w:cs="Arial"/>
          <w:bCs/>
          <w:color w:val="000000"/>
          <w:kern w:val="36"/>
          <w:sz w:val="24"/>
          <w:szCs w:val="24"/>
          <w:vertAlign w:val="superscript"/>
          <w:lang w:eastAsia="cs-CZ"/>
        </w:rPr>
        <w:t>-1</w:t>
      </w:r>
      <w:r w:rsidRPr="0068728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. </w:t>
      </w:r>
      <w:r w:rsidR="00B16CA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V případě, že </w:t>
      </w:r>
      <w:r w:rsidRPr="0068728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půda neměla vegetaci, </w:t>
      </w:r>
      <w:r w:rsidRPr="00687289" w:rsidR="00B16CA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představovala </w:t>
      </w:r>
      <w:r w:rsidRPr="0068728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eroze měřená na pozemcích ošetřených kalem méně než 10</w:t>
      </w:r>
      <w:r w:rsidR="00B16CA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</w:t>
      </w:r>
      <w:r w:rsidRPr="0068728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% eroze z kontrolní</w:t>
      </w:r>
      <w:r w:rsidR="00B16CA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ho</w:t>
      </w:r>
      <w:r w:rsidRPr="0068728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pozemku. Dokonce</w:t>
      </w:r>
      <w:r w:rsidR="00B16CA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,</w:t>
      </w:r>
      <w:r w:rsidRPr="0068728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i když byla dobře </w:t>
      </w:r>
      <w:r w:rsidR="00B16CA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vy</w:t>
      </w:r>
      <w:r w:rsidRPr="0068728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vinutá</w:t>
      </w:r>
      <w:r w:rsidRPr="00B16CAC" w:rsidR="00B16CA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</w:t>
      </w:r>
      <w:r w:rsidRPr="00687289" w:rsidR="00B16CA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vegetace</w:t>
      </w:r>
      <w:r w:rsidRPr="0068728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, </w:t>
      </w:r>
      <w:r w:rsidRPr="00687289" w:rsidR="00B16CA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byla </w:t>
      </w:r>
      <w:r w:rsidRPr="0068728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eroze </w:t>
      </w:r>
      <w:r w:rsidR="00B16CA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rovněž </w:t>
      </w:r>
      <w:r w:rsidRPr="0068728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nižší na pozemcích, kde byl aplikován kal. Při simulovaných deštích byla ztráta půdy nepřímo úměrná dávce kalu</w:t>
      </w:r>
      <w:r w:rsidR="00B16CA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,</w:t>
      </w:r>
      <w:r w:rsidRPr="0068728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a když byl kal aplikován přímo na povrch půdy, míra eroze a mobilizace částic způsobená nárazem </w:t>
      </w:r>
      <w:r w:rsidR="00B16CA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dešťových kapek </w:t>
      </w:r>
      <w:r w:rsidRPr="0068728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byl</w:t>
      </w:r>
      <w:r w:rsidR="00B16CA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a</w:t>
      </w:r>
      <w:r w:rsidRPr="0068728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minimální. </w:t>
      </w:r>
      <w:r w:rsidR="00B16CA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Přidání</w:t>
      </w:r>
      <w:r w:rsidRPr="0068728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kal</w:t>
      </w:r>
      <w:r w:rsidR="00B16CA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u</w:t>
      </w:r>
      <w:r w:rsidRPr="0068728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zv</w:t>
      </w:r>
      <w:r w:rsidR="00B16CA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ýšilo</w:t>
      </w:r>
      <w:r w:rsidRPr="0068728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míru infiltrace a zlepš</w:t>
      </w:r>
      <w:r w:rsidR="00B16CA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ilo</w:t>
      </w:r>
      <w:r w:rsidRPr="0068728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strukturu půdy, zv</w:t>
      </w:r>
      <w:r w:rsidR="00B16CA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ýšilo </w:t>
      </w:r>
      <w:r w:rsidRPr="0068728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průměrn</w:t>
      </w:r>
      <w:r w:rsidR="00B16CA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ou</w:t>
      </w:r>
      <w:r w:rsidRPr="0068728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hmotnost agregátů a jejich </w:t>
      </w:r>
      <w:r w:rsidR="00B16CA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vodostálost.</w:t>
      </w:r>
      <w:r w:rsidR="007C0B66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</w:t>
      </w:r>
    </w:p>
    <w:p w:rsidR="00B16CAC" w:rsidRPr="003045F1" w:rsidP="00B16CAC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</w:pPr>
      <w:r w:rsidRPr="00CF6A31">
        <w:rPr>
          <w:rFonts w:ascii="Arial" w:hAnsi="Arial" w:cs="Arial"/>
          <w:sz w:val="24"/>
          <w:szCs w:val="24"/>
          <w:shd w:val="clear" w:color="auto" w:fill="FFFFFF"/>
        </w:rPr>
        <w:t xml:space="preserve">Zpracoval: Ing. Vítězslav Vlček, Ph.D., Mendelova univerzita v Brně, </w:t>
      </w:r>
      <w:r w:rsidRPr="003A0ED4">
        <w:rPr>
          <w:rFonts w:ascii="Arial" w:hAnsi="Arial" w:cs="Arial"/>
          <w:sz w:val="24"/>
          <w:szCs w:val="24"/>
          <w:shd w:val="clear" w:color="auto" w:fill="FFFFFF"/>
        </w:rPr>
        <w:t>xvlcek1@mendelu.cz</w:t>
      </w:r>
    </w:p>
    <w:p w:rsidR="00B16CAC">
      <w:pP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</w:p>
    <w:p w:rsidR="00687289">
      <w:pP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</w:p>
    <w:sectPr w:rsidSect="00647C02">
      <w:type w:val="nextPage"/>
      <w:pgSz w:w="11906" w:h="16838"/>
      <w:pgMar w:top="1417" w:right="1417" w:bottom="1417" w:left="1417" w:header="708" w:footer="708" w:gutter="0"/>
      <w:pgNumType w:start="7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EAC3EB4"/>
    <w:multiLevelType w:val="hybridMultilevel"/>
    <w:tmpl w:val="4A5E7B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23D8D"/>
    <w:multiLevelType w:val="hybridMultilevel"/>
    <w:tmpl w:val="2FE0F1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62AEE"/>
    <w:multiLevelType w:val="hybridMultilevel"/>
    <w:tmpl w:val="6E40E8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C02"/>
  </w:style>
  <w:style w:type="paragraph" w:styleId="Heading1">
    <w:name w:val="heading 1"/>
    <w:basedOn w:val="Normal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4940A2"/>
  </w:style>
  <w:style w:type="paragraph" w:styleId="Footer">
    <w:name w:val="footer"/>
    <w:basedOn w:val="Normal"/>
    <w:link w:val="ZpatChar"/>
    <w:uiPriority w:val="99"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4940A2"/>
  </w:style>
  <w:style w:type="character" w:customStyle="1" w:styleId="Nadpis1Char">
    <w:name w:val="Nadpis 1 Char"/>
    <w:basedOn w:val="DefaultParagraphFont"/>
    <w:link w:val="Heading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link">
    <w:name w:val="Hyperlink"/>
    <w:basedOn w:val="DefaultParagraphFont"/>
    <w:uiPriority w:val="99"/>
    <w:unhideWhenUsed/>
    <w:rsid w:val="004940A2"/>
    <w:rPr>
      <w:color w:val="0000FF"/>
      <w:u w:val="single"/>
    </w:rPr>
  </w:style>
  <w:style w:type="paragraph" w:customStyle="1" w:styleId="Default">
    <w:name w:val="Default"/>
    <w:rsid w:val="005B4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ZkladntextChar"/>
    <w:uiPriority w:val="99"/>
    <w:rsid w:val="004B1994"/>
    <w:rPr>
      <w:color w:val="auto"/>
    </w:rPr>
  </w:style>
  <w:style w:type="character" w:customStyle="1" w:styleId="ZkladntextChar">
    <w:name w:val="Základní text Char"/>
    <w:basedOn w:val="DefaultParagraphFont"/>
    <w:link w:val="BodyText"/>
    <w:uiPriority w:val="99"/>
    <w:rsid w:val="004B1994"/>
    <w:rPr>
      <w:rFonts w:ascii="Times New Roman" w:hAnsi="Times New Roman" w:cs="Times New Roman"/>
      <w:sz w:val="24"/>
      <w:szCs w:val="24"/>
    </w:rPr>
  </w:style>
  <w:style w:type="paragraph" w:customStyle="1" w:styleId="NormalText">
    <w:name w:val="Normal Text"/>
    <w:basedOn w:val="Default"/>
    <w:next w:val="Default"/>
    <w:uiPriority w:val="99"/>
    <w:rsid w:val="004B1994"/>
    <w:rPr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196B2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0C6C"/>
    <w:pPr>
      <w:ind w:left="720"/>
      <w:contextualSpacing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54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542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1694F-7ECD-454A-80D5-F6B5D5CF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3634</Words>
  <Characters>21441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Jindrich Motyka</cp:lastModifiedBy>
  <cp:revision>4</cp:revision>
  <dcterms:created xsi:type="dcterms:W3CDTF">2017-11-01T12:44:00Z</dcterms:created>
  <dcterms:modified xsi:type="dcterms:W3CDTF">2017-11-09T15:05:00Z</dcterms:modified>
</cp:coreProperties>
</file>